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A10" w:rsidRPr="00EE4A10" w:rsidRDefault="00EE4A10" w:rsidP="00EE4A10">
      <w:pPr>
        <w:pStyle w:val="Heading2"/>
      </w:pPr>
      <w:r w:rsidRPr="00EE4A10">
        <w:t>Young people Neither in Employment nor in Education or Training (NEET)</w:t>
      </w:r>
    </w:p>
    <w:p w:rsidR="00EE4A10" w:rsidRDefault="00EE4A10" w:rsidP="00EE4A10">
      <w:pPr>
        <w:pStyle w:val="Heading3"/>
      </w:pPr>
      <w:r>
        <w:t>Goal and target addressed</w:t>
      </w:r>
    </w:p>
    <w:p w:rsidR="00C15B57" w:rsidRDefault="00C15B57" w:rsidP="00C15B57">
      <w:pPr>
        <w:pStyle w:val="Heading3"/>
        <w:rPr>
          <w:b w:val="0"/>
          <w:bCs w:val="0"/>
          <w:i w:val="0"/>
          <w:iCs w:val="0"/>
        </w:rPr>
      </w:pPr>
      <w:r w:rsidRPr="00C15B57">
        <w:rPr>
          <w:b w:val="0"/>
          <w:bCs w:val="0"/>
          <w:i w:val="0"/>
          <w:iCs w:val="0"/>
        </w:rPr>
        <w:t xml:space="preserve">GOAL 8 </w:t>
      </w:r>
      <w:r w:rsidR="003E48AB">
        <w:rPr>
          <w:b w:val="0"/>
          <w:bCs w:val="0"/>
          <w:i w:val="0"/>
          <w:iCs w:val="0"/>
        </w:rPr>
        <w:t xml:space="preserve">- </w:t>
      </w:r>
      <w:r w:rsidRPr="00C15B57">
        <w:rPr>
          <w:b w:val="0"/>
          <w:bCs w:val="0"/>
          <w:i w:val="0"/>
          <w:iCs w:val="0"/>
        </w:rPr>
        <w:t>Promote sustained, inclusive and sustainable econo</w:t>
      </w:r>
      <w:r>
        <w:rPr>
          <w:b w:val="0"/>
          <w:bCs w:val="0"/>
          <w:i w:val="0"/>
          <w:iCs w:val="0"/>
        </w:rPr>
        <w:t xml:space="preserve">mic growth, full and productive </w:t>
      </w:r>
      <w:r w:rsidRPr="00C15B57">
        <w:rPr>
          <w:b w:val="0"/>
          <w:bCs w:val="0"/>
          <w:i w:val="0"/>
          <w:iCs w:val="0"/>
        </w:rPr>
        <w:t>employment and decent work for all</w:t>
      </w:r>
    </w:p>
    <w:p w:rsidR="003E48AB" w:rsidRPr="003E48AB" w:rsidRDefault="003E48AB" w:rsidP="003E48AB">
      <w:pPr>
        <w:pStyle w:val="BodyText"/>
      </w:pPr>
      <w:r>
        <w:t>Target 8.6 - By 2020, substantially reduce the proportion of youth not in employment, education or training</w:t>
      </w:r>
    </w:p>
    <w:p w:rsidR="00EE4A10" w:rsidRPr="00340891" w:rsidRDefault="00EE4A10" w:rsidP="00340891">
      <w:pPr>
        <w:pStyle w:val="Heading3"/>
      </w:pPr>
      <w:r w:rsidRPr="00340891">
        <w:t>Definition and method of computation</w:t>
      </w:r>
    </w:p>
    <w:p w:rsidR="00E97B14" w:rsidRDefault="00342258" w:rsidP="00342258">
      <w:pPr>
        <w:pStyle w:val="BodyText"/>
      </w:pPr>
      <w:r>
        <w:t xml:space="preserve">The indicator presents the share of young people who are neither in employment nor in education and training, as a percentage of the total number of young people in the corresponding age group. Young people in education include those attending part-time as well as full-time education, but exclude those in non-formal education and in educational activities of very short duration. Employment is defined according to the ILO Guidelines and covers all those who have been in paid work for at least one hour in  the reference week of the survey or were temporarily absent from such work. Unemployment is also defined according to ILO Guidelines and refers to </w:t>
      </w:r>
      <w:r w:rsidRPr="00342258">
        <w:t>people who did not do any work for pay in the reference week of the survey, are available for work, and took active steps to look for work in the last four weeks and those who had already found a job (to start within a few weeks)</w:t>
      </w:r>
      <w:r>
        <w:t>.</w:t>
      </w:r>
    </w:p>
    <w:p w:rsidR="00EE4A10" w:rsidRPr="00E97B14" w:rsidRDefault="00EE4A10" w:rsidP="00EE4A10">
      <w:pPr>
        <w:pStyle w:val="Heading3"/>
      </w:pPr>
      <w:r w:rsidRPr="00E97B14">
        <w:t>Rationale and interpretation</w:t>
      </w:r>
    </w:p>
    <w:p w:rsidR="006670EE" w:rsidRDefault="006670EE" w:rsidP="002342CE">
      <w:pPr>
        <w:pStyle w:val="BodyText"/>
      </w:pPr>
      <w:r w:rsidRPr="00C15B57">
        <w:t>Young people who are neither in employment nor in education and training (the “NEET” population) are at risk of becoming socially excluded – individuals with income below the poverty-line and lacking the skills to improve their economic situation. Young NEETs face long lasting consequences in terms of skills loss, scarring effects, de-motivation and social integration.</w:t>
      </w:r>
    </w:p>
    <w:p w:rsidR="002342CE" w:rsidRPr="006670EE" w:rsidRDefault="002342CE" w:rsidP="002342CE">
      <w:pPr>
        <w:pStyle w:val="BodyText"/>
      </w:pPr>
      <w:r w:rsidRPr="006670EE">
        <w:t>While the unemployment rate represents a good measure of the difficulties faced by young people in the labour market, it does not capture the situation of inactive young people who are not engaged in education or training – some of whom face a high risk of social and economic exclusion. In addition, the unemployment rate may include some students who are looking to combine work and study. Among standard measures of youth labour market performance, the NEET rate is the one that better reflects the reality of emerging economies by capturing both the risk of unemployment and inactivity.</w:t>
      </w:r>
    </w:p>
    <w:p w:rsidR="00E97B14" w:rsidRPr="002342CE" w:rsidRDefault="00E97B14" w:rsidP="00E97B14">
      <w:pPr>
        <w:pStyle w:val="BodyText"/>
      </w:pPr>
      <w:r w:rsidRPr="002342CE">
        <w:t xml:space="preserve">Unemployment accounts for a significant share of </w:t>
      </w:r>
      <w:r w:rsidR="00F82367" w:rsidRPr="002342CE">
        <w:t xml:space="preserve">young people </w:t>
      </w:r>
      <w:r w:rsidRPr="002342CE">
        <w:t xml:space="preserve">NEET. However, inactive youth not engaged in learning </w:t>
      </w:r>
      <w:r w:rsidR="00F82367" w:rsidRPr="002342CE">
        <w:t xml:space="preserve">often </w:t>
      </w:r>
      <w:r w:rsidRPr="002342CE">
        <w:t>make up an even larger share, particularly in emerging economies. For many young people inactivity is the result of discouragement and marginalisation, which may reflect the accumulation of multiple disadvantages such as the lack of qualifications, health issues, poverty and other forms of social exclusion.</w:t>
      </w:r>
    </w:p>
    <w:p w:rsidR="00EE4A10" w:rsidRPr="00E97B14" w:rsidRDefault="00EE4A10" w:rsidP="00EE4A10">
      <w:pPr>
        <w:pStyle w:val="Heading3"/>
      </w:pPr>
      <w:r w:rsidRPr="00E97B14">
        <w:t>Sources and data collection</w:t>
      </w:r>
    </w:p>
    <w:p w:rsidR="00340891" w:rsidRDefault="00E97B14" w:rsidP="00340891">
      <w:pPr>
        <w:pStyle w:val="BodyText"/>
      </w:pPr>
      <w:r>
        <w:t>As for standard measures of employment and unemployment, da</w:t>
      </w:r>
      <w:r w:rsidR="00340891">
        <w:t xml:space="preserve">ta </w:t>
      </w:r>
      <w:r>
        <w:t xml:space="preserve">on young NEETs are based on </w:t>
      </w:r>
      <w:r w:rsidR="00340891">
        <w:t>labour force and household income surveys.</w:t>
      </w:r>
      <w:r>
        <w:t xml:space="preserve"> Data are collected are regularly collected as part of the OECD Annual Labour Force Questionnaire for OECD countries. Additional data collection is undertaken for accession (Colombia, Costa Rica, Latvia, Lithuania, Russia) and partner countries (Brazil, China, India, South Africa).</w:t>
      </w:r>
    </w:p>
    <w:p w:rsidR="00EE4A10" w:rsidRDefault="00EE4A10" w:rsidP="00EE4A10">
      <w:pPr>
        <w:pStyle w:val="Heading3"/>
      </w:pPr>
      <w:r w:rsidRPr="00340891">
        <w:lastRenderedPageBreak/>
        <w:t>Disaggregation</w:t>
      </w:r>
    </w:p>
    <w:p w:rsidR="00DF4B97" w:rsidRPr="00DF4B97" w:rsidRDefault="00DF4B97" w:rsidP="00DF4B97">
      <w:pPr>
        <w:pStyle w:val="BodyText"/>
      </w:pPr>
      <w:r>
        <w:t>Data collected on young NEET population rates are disaggregated by gender, age (five-year age group for youth aged 15-29 years) and educational attainment (broad categories: less than upper secondary, upper secondary and tertiary education)</w:t>
      </w:r>
    </w:p>
    <w:p w:rsidR="00EE4A10" w:rsidRDefault="00EE4A10" w:rsidP="00EE4A10">
      <w:pPr>
        <w:pStyle w:val="Heading3"/>
      </w:pPr>
      <w:r w:rsidRPr="00EE4A10">
        <w:t>Comments and limitations</w:t>
      </w:r>
    </w:p>
    <w:p w:rsidR="002D1DA2" w:rsidRPr="002D1DA2" w:rsidRDefault="001066BD" w:rsidP="001066BD">
      <w:pPr>
        <w:pStyle w:val="BodyText"/>
      </w:pPr>
      <w:r>
        <w:t>The length and the quality of the schooling individuals receive have an impact on students’ transition from education to work. National traditions also play an important role. For example, in some countries, young people traditionally complete schooling before they look for work; in others, education and employment are concurrent. In some countries, there is little difference between how young women and men experience their transitions from school to work, while in other countries, significant proportions of young women raise families full-time after leaving the education system and do not enter employment.</w:t>
      </w:r>
    </w:p>
    <w:p w:rsidR="00EE4A10" w:rsidRDefault="00EE4A10" w:rsidP="00EE4A10">
      <w:pPr>
        <w:pStyle w:val="Heading3"/>
      </w:pPr>
      <w:r w:rsidRPr="00EE4A10">
        <w:t>Gender equality issues</w:t>
      </w:r>
    </w:p>
    <w:p w:rsidR="00F82367" w:rsidRPr="00F82367" w:rsidRDefault="00AA77E4" w:rsidP="00AA77E4">
      <w:pPr>
        <w:pStyle w:val="BodyText"/>
      </w:pPr>
      <w:r>
        <w:t xml:space="preserve">The size of the NEET population can also </w:t>
      </w:r>
      <w:r w:rsidR="00FD4E1B">
        <w:t xml:space="preserve">be influenced by other factors and </w:t>
      </w:r>
      <w:r>
        <w:t>reflect the large proportion of women who are neither employed</w:t>
      </w:r>
      <w:r w:rsidR="00FD4E1B">
        <w:t xml:space="preserve"> </w:t>
      </w:r>
      <w:r>
        <w:t>nor in education or training because they are raising families.</w:t>
      </w:r>
      <w:r w:rsidR="00FD4E1B">
        <w:t xml:space="preserve"> In fact, s</w:t>
      </w:r>
      <w:r w:rsidR="00CB25AE">
        <w:t>ome inactive youth may have chosen to withdraw from the labour market – notably, young women engaged in child bearing and rearing. This is supported by large differences across gender among inactive youth not in education, particularly in emerging economies where the average age of marriage and first childbearing tends to be lower.</w:t>
      </w:r>
    </w:p>
    <w:p w:rsidR="00EE4A10" w:rsidRDefault="00EE4A10" w:rsidP="00EE4A10">
      <w:pPr>
        <w:pStyle w:val="Heading3"/>
      </w:pPr>
      <w:r>
        <w:t>Data for global and regional monitoring</w:t>
      </w:r>
    </w:p>
    <w:p w:rsidR="002D1DA2" w:rsidRPr="002D1DA2" w:rsidRDefault="002D1DA2" w:rsidP="002D1DA2">
      <w:pPr>
        <w:pStyle w:val="BodyText"/>
      </w:pPr>
      <w:r>
        <w:t>See section on Sources and data collection.</w:t>
      </w:r>
    </w:p>
    <w:p w:rsidR="00EE4A10" w:rsidRDefault="00EE4A10" w:rsidP="00EE4A10">
      <w:pPr>
        <w:pStyle w:val="Heading3"/>
      </w:pPr>
      <w:r>
        <w:t>Supplementary information</w:t>
      </w:r>
    </w:p>
    <w:p w:rsidR="002D1DA2" w:rsidRPr="002D1DA2" w:rsidRDefault="002D1DA2" w:rsidP="002D1DA2">
      <w:pPr>
        <w:pStyle w:val="BodyText"/>
      </w:pPr>
      <w:r>
        <w:t>Nil.</w:t>
      </w:r>
    </w:p>
    <w:p w:rsidR="00EE4A10" w:rsidRDefault="00EE4A10" w:rsidP="00EE4A10">
      <w:pPr>
        <w:pStyle w:val="Heading3"/>
      </w:pPr>
      <w:r>
        <w:t>References</w:t>
      </w:r>
    </w:p>
    <w:p w:rsidR="00920424" w:rsidRDefault="00920424" w:rsidP="00920424">
      <w:pPr>
        <w:pStyle w:val="BodyText"/>
      </w:pPr>
      <w:r w:rsidRPr="00920424">
        <w:t>Carcillo S., R. Fernández, S. Königs</w:t>
      </w:r>
      <w:r>
        <w:t xml:space="preserve"> and</w:t>
      </w:r>
      <w:r w:rsidRPr="00920424">
        <w:t xml:space="preserve"> A</w:t>
      </w:r>
      <w:r>
        <w:t xml:space="preserve">. </w:t>
      </w:r>
      <w:r w:rsidRPr="00920424">
        <w:t xml:space="preserve">Minea </w:t>
      </w:r>
      <w:r>
        <w:t xml:space="preserve">(2015), NEET Youth in the Aftermath of the Crisis: Challenges and Policies, OECD Social, Employment and Migration Working Papers, No. 164. </w:t>
      </w:r>
      <w:r w:rsidRPr="00920424">
        <w:t xml:space="preserve"> </w:t>
      </w:r>
      <w:hyperlink r:id="rId9" w:history="1">
        <w:r w:rsidRPr="00F75EF1">
          <w:rPr>
            <w:rStyle w:val="Hyperlink"/>
          </w:rPr>
          <w:t>http://dx.doi.org/10.1787/5js6363503f6-en</w:t>
        </w:r>
      </w:hyperlink>
      <w:r>
        <w:t xml:space="preserve"> </w:t>
      </w:r>
    </w:p>
    <w:p w:rsidR="00125645" w:rsidRPr="00920424" w:rsidRDefault="00EE4A10" w:rsidP="00EE4A10">
      <w:pPr>
        <w:pStyle w:val="BodyText"/>
      </w:pPr>
      <w:r w:rsidRPr="00920424">
        <w:t xml:space="preserve">OECD (2014), “Youth inactivity”, in OECD Factbook 2014: Economic, Environmental and Social Statistics, OECD Publishing. </w:t>
      </w:r>
      <w:hyperlink r:id="rId10" w:history="1">
        <w:r w:rsidRPr="00920424">
          <w:rPr>
            <w:rStyle w:val="Hyperlink"/>
          </w:rPr>
          <w:t>http://dx.doi.org/10.1787/factbook-2014-78-en</w:t>
        </w:r>
      </w:hyperlink>
    </w:p>
    <w:p w:rsidR="00EE4A10" w:rsidRDefault="00EE4A10" w:rsidP="00EE4A10">
      <w:pPr>
        <w:pStyle w:val="BodyText"/>
      </w:pPr>
      <w:r>
        <w:t>OECD (2014), Education at a Glance 2014: OECD Indicators, OECD Publishing.</w:t>
      </w:r>
      <w:r w:rsidR="00827CD1" w:rsidRPr="00827CD1">
        <w:t xml:space="preserve"> </w:t>
      </w:r>
      <w:hyperlink r:id="rId11" w:anchor="page363" w:history="1">
        <w:r w:rsidR="00827CD1" w:rsidRPr="00F75EF1">
          <w:rPr>
            <w:rStyle w:val="Hyperlink"/>
          </w:rPr>
          <w:t>http://www.keepeek.com/Digital-Asset-Management/oecd/education/education-at-a-glance-2014_eag-2014-en#page363</w:t>
        </w:r>
      </w:hyperlink>
      <w:r w:rsidR="00827CD1">
        <w:t xml:space="preserve"> </w:t>
      </w:r>
    </w:p>
    <w:p w:rsidR="00920424" w:rsidRPr="00920424" w:rsidRDefault="00920424" w:rsidP="00EE4A10">
      <w:pPr>
        <w:pStyle w:val="BodyText"/>
      </w:pPr>
      <w:r w:rsidRPr="00920424">
        <w:t xml:space="preserve">Quintini G. and </w:t>
      </w:r>
      <w:r>
        <w:t xml:space="preserve">S. </w:t>
      </w:r>
      <w:r w:rsidRPr="00920424">
        <w:t>Martin (2014), Same Same but Different: School-to-work Transitions in Emerging and Advanced Economies, OECD Social, Employment and Migration Working Papers, No. 154</w:t>
      </w:r>
      <w:r>
        <w:t xml:space="preserve">. </w:t>
      </w:r>
      <w:hyperlink r:id="rId12" w:history="1">
        <w:r w:rsidRPr="00920424">
          <w:rPr>
            <w:rStyle w:val="Hyperlink"/>
          </w:rPr>
          <w:t>http://dx.doi.org/10.1787/5jzbb2t1rcwc-en</w:t>
        </w:r>
      </w:hyperlink>
    </w:p>
    <w:p w:rsidR="005756FE" w:rsidRDefault="00EE4A10" w:rsidP="005756FE">
      <w:pPr>
        <w:pStyle w:val="BodyText"/>
      </w:pPr>
      <w:r w:rsidRPr="00EE4A10">
        <w:t>OECD 2013 Education Indicators in Focus – 2013/04 (April)</w:t>
      </w:r>
      <w:r>
        <w:t xml:space="preserve"> - </w:t>
      </w:r>
      <w:r w:rsidRPr="00EE4A10">
        <w:t>How difficult is it to move from school to work</w:t>
      </w:r>
      <w:r>
        <w:t xml:space="preserve"> ? </w:t>
      </w:r>
      <w:hyperlink r:id="rId13" w:history="1">
        <w:r w:rsidRPr="00F75EF1">
          <w:rPr>
            <w:rStyle w:val="Hyperlink"/>
          </w:rPr>
          <w:t>http://www.oecd.org/edu/skills-beyond-school/EDIF%202013--N%C2%B013%20(eng)--FINAL.pdf</w:t>
        </w:r>
      </w:hyperlink>
      <w:r>
        <w:t xml:space="preserve"> </w:t>
      </w:r>
      <w:r w:rsidR="005756FE">
        <w:br w:type="page"/>
      </w:r>
    </w:p>
    <w:p w:rsidR="005756FE" w:rsidRDefault="005756FE" w:rsidP="005756FE">
      <w:pPr>
        <w:pStyle w:val="Heading1"/>
      </w:pPr>
      <w:r>
        <w:lastRenderedPageBreak/>
        <w:t>pisa-based indicators of students competences</w:t>
      </w:r>
    </w:p>
    <w:p w:rsidR="005756FE" w:rsidRDefault="005756FE" w:rsidP="005756FE">
      <w:pPr>
        <w:pStyle w:val="Heading3"/>
      </w:pPr>
      <w:r>
        <w:t>Goal and targets addressed</w:t>
      </w:r>
    </w:p>
    <w:p w:rsidR="005756FE" w:rsidRDefault="005756FE" w:rsidP="005756FE">
      <w:pPr>
        <w:pStyle w:val="BodyText"/>
      </w:pPr>
      <w:r>
        <w:t>Goal 4: Ensure inclusive ad equitable quality education and promote life-long learning opportunities for all</w:t>
      </w:r>
    </w:p>
    <w:p w:rsidR="005756FE" w:rsidRDefault="005756FE" w:rsidP="005756FE">
      <w:pPr>
        <w:pStyle w:val="BodyText"/>
      </w:pPr>
      <w:r>
        <w:t>Target 4.1: By 2030, ensure that all girls and boys complete free, equitable and quality primary and secondary education leading to relevant and effective learning outcomes.</w:t>
      </w:r>
    </w:p>
    <w:p w:rsidR="005756FE" w:rsidRDefault="005756FE" w:rsidP="005756FE">
      <w:pPr>
        <w:pStyle w:val="BodyText"/>
      </w:pPr>
      <w:r>
        <w:t>Target 4.5: By 2030, eliminate gender disparities in education and ensure equal access to all levels of education and vocational training for the vulnerable, including persons with disabilities, indigenous peoples and children in vulnerable.</w:t>
      </w:r>
    </w:p>
    <w:p w:rsidR="005756FE" w:rsidRDefault="005756FE" w:rsidP="005756FE">
      <w:pPr>
        <w:pStyle w:val="Heading3"/>
      </w:pPr>
      <w:r>
        <w:t>Indicators</w:t>
      </w:r>
    </w:p>
    <w:p w:rsidR="005756FE" w:rsidRDefault="005756FE" w:rsidP="005756FE">
      <w:pPr>
        <w:pStyle w:val="ListBullet"/>
        <w:numPr>
          <w:ilvl w:val="0"/>
          <w:numId w:val="17"/>
        </w:numPr>
      </w:pPr>
      <w:r>
        <w:t>Share of children achieving minimum proficiency in reading mathematics and science at the end of lower secondary education (PISA)</w:t>
      </w:r>
    </w:p>
    <w:p w:rsidR="005756FE" w:rsidRDefault="005756FE" w:rsidP="005756FE">
      <w:pPr>
        <w:pStyle w:val="ListBullet"/>
        <w:numPr>
          <w:ilvl w:val="0"/>
          <w:numId w:val="17"/>
        </w:numPr>
      </w:pPr>
      <w:r>
        <w:t>Student average proficiency in reading, mathematic and sciences (PISA)</w:t>
      </w:r>
    </w:p>
    <w:p w:rsidR="005756FE" w:rsidRDefault="005756FE" w:rsidP="005756FE">
      <w:pPr>
        <w:pStyle w:val="ListBullet"/>
        <w:numPr>
          <w:ilvl w:val="0"/>
          <w:numId w:val="18"/>
        </w:numPr>
        <w:tabs>
          <w:tab w:val="left" w:pos="720"/>
        </w:tabs>
        <w:spacing w:after="200" w:line="276" w:lineRule="auto"/>
        <w:jc w:val="left"/>
      </w:pPr>
      <w:r>
        <w:t>Impact of parents socio-economic background on students learning outcomes (PISA)</w:t>
      </w:r>
    </w:p>
    <w:p w:rsidR="005756FE" w:rsidRDefault="005756FE" w:rsidP="005756FE">
      <w:pPr>
        <w:pStyle w:val="Heading3"/>
      </w:pPr>
      <w:r>
        <w:t>Definition and method of computation</w:t>
      </w:r>
    </w:p>
    <w:p w:rsidR="005756FE" w:rsidRDefault="005756FE" w:rsidP="005756FE">
      <w:pPr>
        <w:pStyle w:val="BodyText"/>
      </w:pPr>
      <w:r>
        <w:t xml:space="preserve">PISA is a triennial assessment of knowledge and skills of 15-year-old students at the end of compulsory education in three key areas: reading, mathematics and science. Two hour cognitive test, 30 minutes context questionnaire for the student and the school. </w:t>
      </w:r>
    </w:p>
    <w:p w:rsidR="005756FE" w:rsidRDefault="005756FE" w:rsidP="005756FE">
      <w:pPr>
        <w:pStyle w:val="Heading3"/>
      </w:pPr>
      <w:r>
        <w:t>Rationale and interpretation</w:t>
      </w:r>
    </w:p>
    <w:p w:rsidR="005756FE" w:rsidRDefault="005756FE" w:rsidP="005756FE">
      <w:pPr>
        <w:pStyle w:val="BodyText"/>
      </w:pPr>
      <w:r>
        <w:t xml:space="preserve">Countries want to understand what students know and can do, based on what they have learnt at school and elsewhere. </w:t>
      </w:r>
    </w:p>
    <w:p w:rsidR="005756FE" w:rsidRDefault="005756FE" w:rsidP="005756FE">
      <w:pPr>
        <w:pStyle w:val="Heading3"/>
      </w:pPr>
      <w:r>
        <w:t>Sources and data collection</w:t>
      </w:r>
    </w:p>
    <w:p w:rsidR="005756FE" w:rsidRDefault="005756FE" w:rsidP="005756FE">
      <w:pPr>
        <w:pStyle w:val="BodyText"/>
      </w:pPr>
      <w:r>
        <w:t xml:space="preserve">Students, school administrators, parents, educational leaders in countries. At least 5000 students per country. </w:t>
      </w:r>
    </w:p>
    <w:p w:rsidR="005756FE" w:rsidRDefault="005756FE" w:rsidP="005756FE">
      <w:pPr>
        <w:pStyle w:val="Heading3"/>
      </w:pPr>
      <w:r>
        <w:t>Disaggregation</w:t>
      </w:r>
    </w:p>
    <w:p w:rsidR="005756FE" w:rsidRDefault="005756FE" w:rsidP="005756FE">
      <w:pPr>
        <w:pStyle w:val="BodyText"/>
      </w:pPr>
      <w:r>
        <w:t xml:space="preserve">Disaggregated analysis available by performance, socio-economic status, gender, school location, country of origin, language spoken at home, etc. </w:t>
      </w:r>
    </w:p>
    <w:p w:rsidR="005756FE" w:rsidRDefault="005756FE" w:rsidP="005756FE">
      <w:pPr>
        <w:pStyle w:val="Heading3"/>
      </w:pPr>
      <w:r>
        <w:t>Comments and limitations</w:t>
      </w:r>
    </w:p>
    <w:p w:rsidR="005756FE" w:rsidRDefault="005756FE" w:rsidP="005756FE">
      <w:pPr>
        <w:pStyle w:val="BodyText"/>
      </w:pPr>
      <w:r>
        <w:t>Participating countries and economies are mostly high and medium income countries. In many lower income countries many students perform very poorly. Some context questions are more applicable to some countries than others. By age 15 some students have left the school system. (see ‘supplementary information’ for the recent initiative to make PISA relevant to a wider range of countries)</w:t>
      </w:r>
    </w:p>
    <w:p w:rsidR="005756FE" w:rsidRDefault="005756FE" w:rsidP="005756FE">
      <w:pPr>
        <w:pStyle w:val="Heading3"/>
      </w:pPr>
      <w:r>
        <w:lastRenderedPageBreak/>
        <w:t>Gender equality issues</w:t>
      </w:r>
    </w:p>
    <w:p w:rsidR="005756FE" w:rsidRDefault="005756FE" w:rsidP="005756FE">
      <w:pPr>
        <w:pStyle w:val="BodyText"/>
      </w:pPr>
      <w:r>
        <w:t>All measures can be disaggregated across gender, differences can be analysed and studied in detail.</w:t>
      </w:r>
    </w:p>
    <w:p w:rsidR="005756FE" w:rsidRDefault="005756FE" w:rsidP="005756FE">
      <w:pPr>
        <w:pStyle w:val="Heading3"/>
      </w:pPr>
      <w:r>
        <w:t>Data for global and regional monitoring</w:t>
      </w:r>
    </w:p>
    <w:p w:rsidR="005756FE" w:rsidRDefault="005756FE" w:rsidP="005756FE">
      <w:pPr>
        <w:pStyle w:val="BodyText"/>
      </w:pPr>
      <w:r>
        <w:t xml:space="preserve">More than 70 countries and economies have participated since the first cycle of PISA in 2000 – 44 of these are middle income countries; 27 of which are ODA recipients. </w:t>
      </w:r>
    </w:p>
    <w:p w:rsidR="005756FE" w:rsidRDefault="005756FE" w:rsidP="005756FE">
      <w:pPr>
        <w:pStyle w:val="Heading3"/>
      </w:pPr>
      <w:r>
        <w:t>Supplementary information</w:t>
      </w:r>
    </w:p>
    <w:p w:rsidR="005756FE" w:rsidRDefault="005756FE" w:rsidP="005756FE">
      <w:pPr>
        <w:pStyle w:val="BodyText"/>
      </w:pPr>
      <w:r>
        <w:t xml:space="preserve">OECD and several of its partners have recently launched an initiative to make PISA more relevant to a wider range of countries and to address the limitations identified above. The results of the initiative, PISA for Development, should be available at the end of 2018 and will be used to enhance future cycles of the assessment, starting from 2021. See PISA technical and policy publications: </w:t>
      </w:r>
      <w:hyperlink r:id="rId14" w:history="1">
        <w:r>
          <w:rPr>
            <w:rStyle w:val="Hyperlink"/>
          </w:rPr>
          <w:t>http://www.oecd.org/pisa/aboutpisa/pisafordevelopment.htm</w:t>
        </w:r>
      </w:hyperlink>
      <w:r>
        <w:t xml:space="preserve"> </w:t>
      </w:r>
    </w:p>
    <w:p w:rsidR="005756FE" w:rsidRDefault="005756FE" w:rsidP="005756FE">
      <w:pPr>
        <w:pStyle w:val="Heading3"/>
      </w:pPr>
      <w:r>
        <w:t>References</w:t>
      </w:r>
    </w:p>
    <w:p w:rsidR="005756FE" w:rsidRDefault="005756FE" w:rsidP="005756FE">
      <w:pPr>
        <w:pStyle w:val="BodyText"/>
      </w:pPr>
      <w:r>
        <w:t xml:space="preserve">PISA products website: http://www.oecd.org/pisa/pisaproducts/ </w:t>
      </w:r>
    </w:p>
    <w:p w:rsidR="005756FE" w:rsidRDefault="005756FE" w:rsidP="005756FE">
      <w:pPr>
        <w:pStyle w:val="BodyText"/>
        <w:rPr>
          <w:b/>
        </w:rPr>
      </w:pPr>
    </w:p>
    <w:p w:rsidR="005756FE" w:rsidRDefault="005756FE">
      <w:pPr>
        <w:spacing w:after="0" w:line="240" w:lineRule="auto"/>
        <w:rPr>
          <w:rFonts w:ascii="Times New Roman" w:eastAsia="Times New Roman" w:hAnsi="Times New Roman" w:cs="Times New Roman"/>
          <w:lang w:val="en-GB" w:eastAsia="zh-CN"/>
        </w:rPr>
      </w:pPr>
      <w:r>
        <w:br w:type="page"/>
      </w:r>
    </w:p>
    <w:p w:rsidR="005756FE" w:rsidRPr="005756FE" w:rsidRDefault="005756FE" w:rsidP="005756FE">
      <w:pPr>
        <w:keepNext/>
        <w:tabs>
          <w:tab w:val="left" w:pos="850"/>
          <w:tab w:val="left" w:pos="1191"/>
          <w:tab w:val="left" w:pos="1531"/>
        </w:tabs>
        <w:spacing w:before="1200" w:after="720" w:line="240" w:lineRule="auto"/>
        <w:jc w:val="center"/>
        <w:outlineLvl w:val="0"/>
        <w:rPr>
          <w:rFonts w:ascii="Times New Roman" w:eastAsia="Times New Roman" w:hAnsi="Times New Roman" w:cs="Times New Roman"/>
          <w:b/>
          <w:bCs/>
          <w:caps/>
          <w:kern w:val="28"/>
          <w:lang w:val="en-GB" w:eastAsia="zh-CN"/>
        </w:rPr>
      </w:pPr>
      <w:r w:rsidRPr="005756FE">
        <w:rPr>
          <w:rFonts w:ascii="Times New Roman" w:eastAsia="Times New Roman" w:hAnsi="Times New Roman" w:cs="Times New Roman"/>
          <w:b/>
          <w:bCs/>
          <w:caps/>
          <w:kern w:val="28"/>
          <w:lang w:val="en-GB" w:eastAsia="zh-CN"/>
        </w:rPr>
        <w:lastRenderedPageBreak/>
        <w:t>Adult literacy and numeracy proficiency (PIAAC)</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Goal and targets addressed</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Goal 4: Ensure inclusive ad equitable quality education and promote life-long learning opportunities for all</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Target 4.4: By 2030, increase by [x] per cent the number of youth and adults who have relevant skills, including technical and vocational skills, for employment, decent jobs and entrepreneurship</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Target 4.6: By 2030, ensure that all youth and at least [x]% of adults, both men and women, achieve literacy and numeracy</w:t>
      </w:r>
    </w:p>
    <w:p w:rsidR="005756FE" w:rsidRPr="005756FE" w:rsidRDefault="005756FE" w:rsidP="005756FE">
      <w:pPr>
        <w:tabs>
          <w:tab w:val="left" w:pos="850"/>
          <w:tab w:val="left" w:pos="1191"/>
          <w:tab w:val="left" w:pos="1531"/>
        </w:tabs>
        <w:spacing w:after="0" w:line="240" w:lineRule="auto"/>
        <w:jc w:val="both"/>
        <w:rPr>
          <w:rFonts w:ascii="Times New Roman" w:eastAsia="Times New Roman" w:hAnsi="Times New Roman" w:cs="Times New Roman"/>
          <w:b/>
          <w:bCs/>
          <w:i/>
          <w:color w:val="000000"/>
          <w:bdr w:val="none" w:sz="0" w:space="0" w:color="auto" w:frame="1"/>
          <w:lang w:val="en-GB" w:eastAsia="en-GB"/>
        </w:rPr>
      </w:pPr>
      <w:r w:rsidRPr="005756FE">
        <w:rPr>
          <w:rFonts w:ascii="Times New Roman" w:eastAsia="Times New Roman" w:hAnsi="Times New Roman" w:cs="Times New Roman"/>
          <w:b/>
          <w:bCs/>
          <w:i/>
          <w:color w:val="000000"/>
          <w:bdr w:val="none" w:sz="0" w:space="0" w:color="auto" w:frame="1"/>
          <w:lang w:val="en-GB" w:eastAsia="en-GB"/>
        </w:rPr>
        <w:t xml:space="preserve">Indicator: </w:t>
      </w:r>
    </w:p>
    <w:p w:rsidR="005756FE" w:rsidRPr="005756FE" w:rsidRDefault="005756FE" w:rsidP="005756FE">
      <w:pPr>
        <w:tabs>
          <w:tab w:val="left" w:pos="850"/>
          <w:tab w:val="left" w:pos="1191"/>
          <w:tab w:val="left" w:pos="1531"/>
        </w:tabs>
        <w:spacing w:after="0" w:line="240" w:lineRule="auto"/>
        <w:jc w:val="both"/>
        <w:rPr>
          <w:rFonts w:ascii="Times New Roman" w:eastAsia="Times New Roman" w:hAnsi="Times New Roman" w:cs="Times New Roman"/>
          <w:lang w:val="en-GB" w:eastAsia="zh-CN"/>
        </w:rPr>
      </w:pP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Adult literacy and numeracy proficiency (PIAAC)</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Definition and method of computation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Assessment of the proficiency of adults (16-65 year olds) in the domains of literacy, numeracy and problem solving in technology-rich environments. One hour cognitive assessment plus a background questionnaire of around 30-45 minutes.   </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Rationale and interpretation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Provide estimates of the level and distribution of key information processing skills among the adult population and better understand the links between these skills and their antecedents and outcomes.</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Sources and data collection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Non-institutionalised adults (aged 16-65 years) resident in the country. Minimum sample size = 5,000. </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Disaggregation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Disaggregated analysis available by performance, age group, socio-economic status, gender, employment status, occupation, country of origin, language spoken at home, etc. </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Comments and limitations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Participating countries and economies are mostly high income countries. </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Gender equality issues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All measures can be disaggregated across gender, differences can be analysed and studied in detail.</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Data for global and regional monitoring</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33 countries have implemented PIAAC. </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lastRenderedPageBreak/>
        <w:t>Supplementary information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See PIAAC technical report and policy publications</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References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PIAAC website: http://www.oecd.org/site/piaac/ </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p>
    <w:p w:rsidR="005756FE" w:rsidRDefault="005756FE">
      <w:pPr>
        <w:spacing w:after="0" w:line="240" w:lineRule="auto"/>
        <w:rPr>
          <w:rFonts w:ascii="Times New Roman" w:eastAsia="Times New Roman" w:hAnsi="Times New Roman" w:cs="Times New Roman"/>
          <w:lang w:val="en-GB" w:eastAsia="zh-CN"/>
        </w:rPr>
      </w:pPr>
      <w:r>
        <w:br w:type="page"/>
      </w:r>
    </w:p>
    <w:p w:rsidR="005756FE" w:rsidRPr="005756FE" w:rsidRDefault="005756FE" w:rsidP="005756FE">
      <w:pPr>
        <w:keepNext/>
        <w:tabs>
          <w:tab w:val="left" w:pos="850"/>
          <w:tab w:val="left" w:pos="1191"/>
          <w:tab w:val="left" w:pos="1531"/>
        </w:tabs>
        <w:spacing w:before="1200" w:after="720" w:line="240" w:lineRule="auto"/>
        <w:jc w:val="center"/>
        <w:outlineLvl w:val="0"/>
        <w:rPr>
          <w:rFonts w:ascii="Times New Roman" w:eastAsia="Times New Roman" w:hAnsi="Times New Roman" w:cs="Times New Roman"/>
          <w:b/>
          <w:bCs/>
          <w:caps/>
          <w:kern w:val="28"/>
          <w:lang w:val="en-GB" w:eastAsia="zh-CN"/>
        </w:rPr>
      </w:pPr>
      <w:r w:rsidRPr="005756FE">
        <w:rPr>
          <w:rFonts w:ascii="Times New Roman" w:eastAsia="Times New Roman" w:hAnsi="Times New Roman" w:cs="Times New Roman"/>
          <w:b/>
          <w:bCs/>
          <w:caps/>
          <w:kern w:val="28"/>
          <w:lang w:val="en-GB" w:eastAsia="zh-CN"/>
        </w:rPr>
        <w:lastRenderedPageBreak/>
        <w:t>ODA for scholarships</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Goal and target addressed</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Goal 4: Ensure inclusive and equitable quality education and promote life-long learning opportunities for all.</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Target 4b: By 2020 expand by x% globally the number of scholarships for developing countries in particular LDCs, SIDS and African countries to enrol in higher education, including vocational training, ICT, technical, engineering and scientific programmes in developed countries and other developing countries.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Goal 12: Ensure sustainable consumption and production patterns.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Target 12.a: Support developing countries to strengthen their scientific and technological capacities to move towards more sustainable patterns of consumption and production.</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Definition and method of computation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rPr>
      </w:pPr>
      <w:r w:rsidRPr="005756FE">
        <w:rPr>
          <w:rFonts w:ascii="Times New Roman" w:eastAsia="Times New Roman" w:hAnsi="Times New Roman" w:cs="Times New Roman"/>
          <w:lang w:val="en-GB"/>
        </w:rPr>
        <w:t xml:space="preserve">Total net </w:t>
      </w:r>
      <w:hyperlink r:id="rId15" w:anchor="ODA" w:history="1">
        <w:r w:rsidRPr="005756FE">
          <w:rPr>
            <w:rFonts w:ascii="Times New Roman" w:eastAsia="Times New Roman" w:hAnsi="Times New Roman" w:cs="Times New Roman"/>
            <w:color w:val="0000FF" w:themeColor="hyperlink"/>
            <w:u w:val="single"/>
            <w:lang w:val="en-GB"/>
          </w:rPr>
          <w:t>official development assistance</w:t>
        </w:r>
      </w:hyperlink>
      <w:r w:rsidRPr="005756FE">
        <w:rPr>
          <w:rFonts w:ascii="Times New Roman" w:eastAsia="Times New Roman" w:hAnsi="Times New Roman" w:cs="Times New Roman"/>
          <w:lang w:val="en-GB"/>
        </w:rPr>
        <w:t xml:space="preserve"> (ODA) for scholarships and student costs in donor countries (</w:t>
      </w:r>
      <w:hyperlink r:id="rId16" w:history="1">
        <w:r w:rsidRPr="005756FE">
          <w:rPr>
            <w:rFonts w:ascii="Times New Roman" w:eastAsia="Times New Roman" w:hAnsi="Times New Roman" w:cs="Times New Roman"/>
            <w:color w:val="0000FF" w:themeColor="hyperlink"/>
            <w:u w:val="single"/>
            <w:lang w:val="en-GB"/>
          </w:rPr>
          <w:t>types of aid</w:t>
        </w:r>
      </w:hyperlink>
      <w:r w:rsidRPr="005756FE">
        <w:rPr>
          <w:rFonts w:ascii="Times New Roman" w:eastAsia="Times New Roman" w:hAnsi="Times New Roman" w:cs="Times New Roman"/>
          <w:lang w:val="en-GB"/>
        </w:rPr>
        <w:t xml:space="preserve"> E01 and E02).  Data expressed in US dollars at the average annual exchange rate.</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Rationale and interpretation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ODA is the accepted measure of international development co-operation.  The data thus cover official international assistance to provide education places for developing country nationals in donor country educational institutions.</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Sources and data collection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rPr>
      </w:pPr>
      <w:r w:rsidRPr="005756FE">
        <w:rPr>
          <w:rFonts w:ascii="Times New Roman" w:eastAsia="Times New Roman" w:hAnsi="Times New Roman" w:cs="Times New Roman"/>
          <w:lang w:val="en-GB"/>
        </w:rPr>
        <w:t xml:space="preserve">Data are compiled by the Development Assistance Committee (DAC) of the Organisation for Economic Co-operation and Development from returns submitted by its member countries and other aid providers.  Data can be accessed </w:t>
      </w:r>
      <w:hyperlink r:id="rId17" w:history="1">
        <w:r w:rsidRPr="005756FE">
          <w:rPr>
            <w:rFonts w:ascii="Times New Roman" w:eastAsia="Times New Roman" w:hAnsi="Times New Roman" w:cs="Times New Roman"/>
            <w:color w:val="0000FF" w:themeColor="hyperlink"/>
            <w:u w:val="single"/>
            <w:lang w:val="en-GB"/>
          </w:rPr>
          <w:t>here</w:t>
        </w:r>
      </w:hyperlink>
      <w:r w:rsidRPr="005756FE">
        <w:rPr>
          <w:rFonts w:ascii="Times New Roman" w:eastAsia="Times New Roman" w:hAnsi="Times New Roman" w:cs="Times New Roman"/>
          <w:lang w:val="en-GB"/>
        </w:rPr>
        <w:t>.</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Disaggregation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The data can be disaggregated by provider and recipient country, and essentially concern grants.</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Comments and limitations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The data only address international concessional flows provided by governments.  Detailed, internationally comparable data on scholarships for developing country nationals provided by universities, colleges, foundations, NGOs and other sources is generally lacking.  </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Gender equality issues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Most scholarship programmes take account of gender issues in selecting students, but generalised data on the breakdown by sex of beneficiaries is not available.</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lastRenderedPageBreak/>
        <w:t>Data for global and regional monitoring</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Data are available for essentially all high-income countries, and for an increasing number of middle-income aid providers.</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Supplementary information</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See </w:t>
      </w:r>
      <w:hyperlink r:id="rId18" w:history="1">
        <w:r w:rsidRPr="005756FE">
          <w:rPr>
            <w:rFonts w:ascii="Times New Roman" w:eastAsia="Times New Roman" w:hAnsi="Times New Roman" w:cs="Times New Roman"/>
            <w:color w:val="0000FF" w:themeColor="hyperlink"/>
            <w:u w:val="single"/>
            <w:lang w:val="en-GB" w:eastAsia="zh-CN"/>
          </w:rPr>
          <w:t>Aid to education</w:t>
        </w:r>
      </w:hyperlink>
      <w:r w:rsidRPr="005756FE">
        <w:rPr>
          <w:rFonts w:ascii="Times New Roman" w:eastAsia="Times New Roman" w:hAnsi="Times New Roman" w:cs="Times New Roman"/>
          <w:lang w:val="en-GB" w:eastAsia="zh-CN"/>
        </w:rPr>
        <w:t xml:space="preserve"> data.</w:t>
      </w:r>
    </w:p>
    <w:p w:rsidR="005756FE" w:rsidRPr="005756FE" w:rsidRDefault="005756FE" w:rsidP="005756FE">
      <w:pPr>
        <w:keepNext/>
        <w:tabs>
          <w:tab w:val="left" w:pos="850"/>
          <w:tab w:val="left" w:pos="1191"/>
          <w:tab w:val="left" w:pos="1531"/>
        </w:tabs>
        <w:spacing w:before="240" w:after="240" w:line="240" w:lineRule="auto"/>
        <w:jc w:val="both"/>
        <w:outlineLvl w:val="2"/>
        <w:rPr>
          <w:rFonts w:ascii="Times New Roman" w:eastAsia="Times New Roman" w:hAnsi="Times New Roman" w:cs="Times New Roman"/>
          <w:b/>
          <w:bCs/>
          <w:i/>
          <w:iCs/>
          <w:lang w:val="en-GB" w:eastAsia="zh-CN"/>
        </w:rPr>
      </w:pPr>
      <w:r w:rsidRPr="005756FE">
        <w:rPr>
          <w:rFonts w:ascii="Times New Roman" w:eastAsia="Times New Roman" w:hAnsi="Times New Roman" w:cs="Times New Roman"/>
          <w:b/>
          <w:bCs/>
          <w:i/>
          <w:iCs/>
          <w:lang w:val="en-GB" w:eastAsia="zh-CN"/>
        </w:rPr>
        <w:t>References</w:t>
      </w:r>
    </w:p>
    <w:p w:rsidR="005756FE" w:rsidRPr="005756FE" w:rsidRDefault="005756FE" w:rsidP="005756FE">
      <w:pPr>
        <w:tabs>
          <w:tab w:val="left" w:pos="850"/>
          <w:tab w:val="left" w:pos="1191"/>
          <w:tab w:val="left" w:pos="1531"/>
        </w:tabs>
        <w:spacing w:after="240" w:line="240" w:lineRule="auto"/>
        <w:ind w:firstLine="442"/>
        <w:jc w:val="both"/>
        <w:rPr>
          <w:rFonts w:ascii="Times New Roman" w:eastAsia="Times New Roman" w:hAnsi="Times New Roman" w:cs="Times New Roman"/>
          <w:lang w:val="en-GB" w:eastAsia="zh-CN"/>
        </w:rPr>
      </w:pPr>
      <w:r w:rsidRPr="005756FE">
        <w:rPr>
          <w:rFonts w:ascii="Times New Roman" w:eastAsia="Times New Roman" w:hAnsi="Times New Roman" w:cs="Times New Roman"/>
          <w:lang w:val="en-GB" w:eastAsia="zh-CN"/>
        </w:rPr>
        <w:t xml:space="preserve"> OECD, 2015 </w:t>
      </w:r>
      <w:hyperlink r:id="rId19" w:history="1">
        <w:r w:rsidRPr="005756FE">
          <w:rPr>
            <w:rFonts w:ascii="Times New Roman" w:eastAsia="Times New Roman" w:hAnsi="Times New Roman" w:cs="Times New Roman"/>
            <w:color w:val="0000FF" w:themeColor="hyperlink"/>
            <w:u w:val="single"/>
            <w:lang w:val="en-GB" w:eastAsia="zh-CN"/>
          </w:rPr>
          <w:t>Aid to Education</w:t>
        </w:r>
      </w:hyperlink>
    </w:p>
    <w:p w:rsidR="005756FE" w:rsidRDefault="005756FE">
      <w:pPr>
        <w:spacing w:after="0" w:line="240" w:lineRule="auto"/>
        <w:rPr>
          <w:rFonts w:ascii="Times New Roman" w:eastAsia="Times New Roman" w:hAnsi="Times New Roman" w:cs="Times New Roman"/>
          <w:lang w:val="en-GB" w:eastAsia="zh-CN"/>
        </w:rPr>
      </w:pPr>
      <w:r>
        <w:br w:type="page"/>
      </w:r>
    </w:p>
    <w:bookmarkStart w:id="0" w:name="_GoBack"/>
    <w:p w:rsidR="005756FE" w:rsidRDefault="005756FE" w:rsidP="005756FE">
      <w:pPr>
        <w:pStyle w:val="Heading1"/>
      </w:pPr>
      <w:r>
        <w:lastRenderedPageBreak/>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bookmarkEnd w:id="0"/>
      <w:r>
        <w:t>teachers undertaking professional development</w:t>
      </w:r>
    </w:p>
    <w:p w:rsidR="005756FE" w:rsidRDefault="005756FE" w:rsidP="005756FE">
      <w:pPr>
        <w:pStyle w:val="Heading3"/>
      </w:pPr>
      <w:r>
        <w:t>Goal and targets addressed</w:t>
      </w:r>
    </w:p>
    <w:p w:rsidR="005756FE" w:rsidRDefault="005756FE" w:rsidP="005756FE">
      <w:pPr>
        <w:pStyle w:val="BodyText"/>
      </w:pPr>
      <w:r>
        <w:t>Goal 4: Ensure inclusive ad equitable quality education and promote life-long learning opportunities for all</w:t>
      </w:r>
    </w:p>
    <w:p w:rsidR="005756FE" w:rsidRDefault="005756FE" w:rsidP="005756FE">
      <w:pPr>
        <w:pStyle w:val="BodyText"/>
      </w:pPr>
      <w:r>
        <w:t>Target 4. C: By 2030, increase by [x]% the supply of qualified teachers, including through international co-operation for teacher training in developing countries, especially least-developed countries and small island developing states</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 xml:space="preserve">Indicator </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 xml:space="preserve">Teachers who undertook professional development in the last 12 months (based on TALIS, </w:t>
      </w:r>
      <w:r>
        <w:rPr>
          <w:rFonts w:eastAsia="SimSun"/>
          <w:i/>
          <w:bdr w:val="none" w:sz="0" w:space="0" w:color="auto" w:frame="1"/>
          <w:lang w:eastAsia="en-GB"/>
        </w:rPr>
        <w:t>Teaching and Learning International Survey)</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Definition and method of computation</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Teachers (ISCED 2 level) were asked to indicate whether they had participated in any of the following activities 12 months prior to the survey:</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Courses/workshops (on subject matter or methods and/or other education-related topics).</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Education conferences or seminars (where teachers and/or researchers present their research results and discuss education problems).</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Observation visits to other schools.</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Observation visits to business premises, public organisations, or non-governmental organisations.</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In-service training courses in business premises, public organisations or non-governmental organisations.</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Qualification programmes (e.g. a degree programme).</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Participation in a network of teachers formed specifically for the professional development of teachers.</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Individual or collaborative research on a topic of professional interest.</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Mentoring and/or peer observation and coaching as part of a formal school arrangement</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Rationale and interpretation</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 xml:space="preserve">To provide policy-relevant analysis on teachers’ participation in professional development activities through a robust indicator. </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To support the relevance and quality of career-long opportunities for professional development because of its impact on teachers’ skills and students’ achievement gains.</w:t>
      </w:r>
      <w:r>
        <w:rPr>
          <w:rFonts w:eastAsia="SimSun"/>
          <w:bdr w:val="none" w:sz="0" w:space="0" w:color="auto" w:frame="1"/>
          <w:lang w:eastAsia="en-GB"/>
        </w:rPr>
        <w:tab/>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lastRenderedPageBreak/>
        <w:t>Sources and data collection</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 xml:space="preserve">International target population: Lower secondary education teachers and leaders of mainstream schools. </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 xml:space="preserve">Target sample size: 200 schools per country; 20 teachers and 1 school leader in each school. School samples: Representative samples of schools and teachers within schools. </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 xml:space="preserve">Target response rates: 75% of the sampled schools, together with a 75% response rate from all sampled teachers in the country. A school is considered to have responded if 50% of sampled teachers respond. </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Separate questionnaires for teachers and school leaders, each requiring between 45 and 60 minutes to complete.</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Disaggregation</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By type and intensity</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 xml:space="preserve">By teacher and school characteristics </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 xml:space="preserve">By reported financial cost </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By lack of support</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 xml:space="preserve">By other types of barriers </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Comments and limitations</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A difference should be made between access to professional development activities and the participation rate in professional development activities</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Gender equality issues</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Data are disaggregated by gender. Overall slightly greater participation for women (largest difference in favour of female teachers in Italy and Slovak Republic); in favour of male teachers the highest rate Abu Dhabi (UAE); in some countries equal participation.</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Data for global and regional monitoring</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ab/>
        <w:t>34 countries participate in TALIS 2013:</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w:t>
      </w:r>
      <w:r>
        <w:rPr>
          <w:rFonts w:eastAsia="SimSun"/>
          <w:bdr w:val="none" w:sz="0" w:space="0" w:color="auto" w:frame="1"/>
          <w:lang w:eastAsia="en-GB"/>
        </w:rPr>
        <w:tab/>
        <w:t>24 OECD countries: Alberta (Canada), Australia, Chile, Czech Republic, Denmark, England (United Kingdom), Estonia, Finland, Flanders (Belgium), France, Iceland, Israel, Italy, Japan, Korea, Mexico, Netherlands, Norway, Poland, Portugal, Slovak Republic, Spain, Sweden, United States.</w:t>
      </w:r>
    </w:p>
    <w:p w:rsidR="005756FE" w:rsidRDefault="005756FE" w:rsidP="005756FE">
      <w:pPr>
        <w:pStyle w:val="ListBullet"/>
        <w:numPr>
          <w:ilvl w:val="0"/>
          <w:numId w:val="17"/>
        </w:numPr>
        <w:rPr>
          <w:rFonts w:eastAsia="SimSun"/>
          <w:bdr w:val="none" w:sz="0" w:space="0" w:color="auto" w:frame="1"/>
          <w:lang w:val="it-IT" w:eastAsia="en-GB"/>
        </w:rPr>
      </w:pPr>
      <w:r>
        <w:rPr>
          <w:rFonts w:eastAsia="SimSun"/>
          <w:bdr w:val="none" w:sz="0" w:space="0" w:color="auto" w:frame="1"/>
          <w:lang w:val="it-IT" w:eastAsia="en-GB"/>
        </w:rPr>
        <w:t>•</w:t>
      </w:r>
      <w:r>
        <w:rPr>
          <w:rFonts w:eastAsia="SimSun"/>
          <w:bdr w:val="none" w:sz="0" w:space="0" w:color="auto" w:frame="1"/>
          <w:lang w:val="it-IT" w:eastAsia="en-GB"/>
        </w:rPr>
        <w:tab/>
        <w:t>10 Partner Economies: Abu Dhabi (United Arab Emirates), Brazil, Bulgaria, Croatia, Cyprus, Latvia, Malaysia, Romania, Serbia, Singapore.</w:t>
      </w:r>
    </w:p>
    <w:p w:rsidR="005756FE" w:rsidRDefault="005756FE" w:rsidP="005756FE">
      <w:pPr>
        <w:pStyle w:val="ListBullet"/>
        <w:numPr>
          <w:ilvl w:val="0"/>
          <w:numId w:val="17"/>
        </w:numPr>
        <w:rPr>
          <w:rFonts w:eastAsia="SimSun"/>
          <w:bdr w:val="none" w:sz="0" w:space="0" w:color="auto" w:frame="1"/>
          <w:lang w:eastAsia="en-GB"/>
        </w:rPr>
      </w:pPr>
      <w:r>
        <w:rPr>
          <w:rFonts w:eastAsia="SimSun"/>
          <w:bdr w:val="none" w:sz="0" w:space="0" w:color="auto" w:frame="1"/>
          <w:lang w:eastAsia="en-GB"/>
        </w:rPr>
        <w:t>For TALIS 2018, the country coverage is expected to be wider tan 2013</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lastRenderedPageBreak/>
        <w:t>Supplementary information</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OECD (2014), TALIS 2013 Technical Report, TALIS,  OECD Publishing, Paris.</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OECD (2009), Creating Effective Teaching and Learning Environments: First Results from TALIS, TALIS, OECD Publishing, Paris.</w:t>
      </w:r>
    </w:p>
    <w:p w:rsidR="005756FE" w:rsidRDefault="005756FE" w:rsidP="005756FE">
      <w:pPr>
        <w:pStyle w:val="BodyText"/>
        <w:rPr>
          <w:rFonts w:eastAsia="SimSun"/>
          <w:bdr w:val="none" w:sz="0" w:space="0" w:color="auto" w:frame="1"/>
          <w:lang w:val="fr-FR" w:eastAsia="en-GB"/>
        </w:rPr>
      </w:pPr>
      <w:r>
        <w:rPr>
          <w:rFonts w:eastAsia="SimSun"/>
          <w:bdr w:val="none" w:sz="0" w:space="0" w:color="auto" w:frame="1"/>
          <w:lang w:val="fr-FR" w:eastAsia="en-GB"/>
        </w:rPr>
        <w:t>DOI: http://dx.doi.org/10.1787/9789264068780-en</w:t>
      </w:r>
    </w:p>
    <w:p w:rsidR="005756FE" w:rsidRDefault="005756FE" w:rsidP="005756FE">
      <w:pPr>
        <w:pStyle w:val="Heading3"/>
        <w:rPr>
          <w:rFonts w:eastAsia="SimSun"/>
          <w:bdr w:val="none" w:sz="0" w:space="0" w:color="auto" w:frame="1"/>
          <w:lang w:eastAsia="en-GB"/>
        </w:rPr>
      </w:pPr>
      <w:r>
        <w:rPr>
          <w:rFonts w:eastAsia="SimSun"/>
          <w:bdr w:val="none" w:sz="0" w:space="0" w:color="auto" w:frame="1"/>
          <w:lang w:eastAsia="en-GB"/>
        </w:rPr>
        <w:t>References</w:t>
      </w:r>
    </w:p>
    <w:p w:rsidR="005756FE" w:rsidRDefault="005756FE" w:rsidP="005756FE">
      <w:pPr>
        <w:pStyle w:val="BodyText"/>
        <w:rPr>
          <w:rFonts w:eastAsia="SimSun"/>
          <w:bdr w:val="none" w:sz="0" w:space="0" w:color="auto" w:frame="1"/>
          <w:lang w:eastAsia="en-GB"/>
        </w:rPr>
      </w:pPr>
      <w:r>
        <w:rPr>
          <w:rFonts w:eastAsia="SimSun"/>
          <w:bdr w:val="none" w:sz="0" w:space="0" w:color="auto" w:frame="1"/>
          <w:lang w:eastAsia="en-GB"/>
        </w:rPr>
        <w:t>OECD (2014), TALIS 2013 Results: An International Perspective on Teaching and Learning, TALIS, OECD Publishing, Paris.</w:t>
      </w:r>
    </w:p>
    <w:p w:rsidR="005756FE" w:rsidRDefault="005756FE" w:rsidP="005756FE">
      <w:pPr>
        <w:pStyle w:val="BodyText"/>
        <w:rPr>
          <w:lang w:val="fr-FR"/>
        </w:rPr>
      </w:pPr>
      <w:r>
        <w:rPr>
          <w:rFonts w:eastAsia="SimSun"/>
          <w:bdr w:val="none" w:sz="0" w:space="0" w:color="auto" w:frame="1"/>
          <w:lang w:val="fr-FR" w:eastAsia="en-GB"/>
        </w:rPr>
        <w:t>DOI: http://dx.doi.org/10.1787/9789264196261-en</w:t>
      </w:r>
    </w:p>
    <w:p w:rsidR="00B94161" w:rsidRPr="005756FE" w:rsidRDefault="00B94161" w:rsidP="00B94161">
      <w:pPr>
        <w:pStyle w:val="BodyText"/>
        <w:rPr>
          <w:lang w:val="fr-FR"/>
        </w:rPr>
      </w:pPr>
    </w:p>
    <w:sectPr w:rsidR="00B94161" w:rsidRPr="005756FE" w:rsidSect="00EE4A10">
      <w:headerReference w:type="even" r:id="rId20"/>
      <w:footerReference w:type="even" r:id="rId21"/>
      <w:footerReference w:type="default" r:id="rId22"/>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4C6" w:rsidRDefault="007574C6">
      <w:r>
        <w:separator/>
      </w:r>
    </w:p>
  </w:endnote>
  <w:endnote w:type="continuationSeparator" w:id="0">
    <w:p w:rsidR="007574C6" w:rsidRDefault="0075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EE4A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A10" w:rsidRDefault="00EE4A10" w:rsidP="00F75E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756FE">
      <w:rPr>
        <w:rStyle w:val="PageNumber"/>
        <w:noProof/>
      </w:rPr>
      <w:t>9</w:t>
    </w:r>
    <w:r>
      <w:rPr>
        <w:rStyle w:val="PageNumber"/>
      </w:rPr>
      <w:fldChar w:fldCharType="end"/>
    </w:r>
  </w:p>
  <w:p w:rsidR="00125645" w:rsidRPr="00EE4A10" w:rsidRDefault="00125645" w:rsidP="00EE4A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4C6" w:rsidRDefault="007574C6">
      <w:r>
        <w:separator/>
      </w:r>
    </w:p>
  </w:footnote>
  <w:footnote w:type="continuationSeparator" w:id="0">
    <w:p w:rsidR="007574C6" w:rsidRDefault="00757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DA8"/>
    <w:multiLevelType w:val="hybridMultilevel"/>
    <w:tmpl w:val="4DF8B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2">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3">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4">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5">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6">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7">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8">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9">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0">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2">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3">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4">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5">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6">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5"/>
  </w:num>
  <w:num w:numId="2">
    <w:abstractNumId w:val="3"/>
  </w:num>
  <w:num w:numId="3">
    <w:abstractNumId w:val="4"/>
  </w:num>
  <w:num w:numId="4">
    <w:abstractNumId w:val="11"/>
  </w:num>
  <w:num w:numId="5">
    <w:abstractNumId w:val="1"/>
  </w:num>
  <w:num w:numId="6">
    <w:abstractNumId w:val="8"/>
  </w:num>
  <w:num w:numId="7">
    <w:abstractNumId w:val="12"/>
  </w:num>
  <w:num w:numId="8">
    <w:abstractNumId w:val="14"/>
  </w:num>
  <w:num w:numId="9">
    <w:abstractNumId w:val="15"/>
  </w:num>
  <w:num w:numId="10">
    <w:abstractNumId w:val="10"/>
  </w:num>
  <w:num w:numId="11">
    <w:abstractNumId w:val="16"/>
  </w:num>
  <w:num w:numId="12">
    <w:abstractNumId w:val="13"/>
  </w:num>
  <w:num w:numId="13">
    <w:abstractNumId w:val="2"/>
  </w:num>
  <w:num w:numId="14">
    <w:abstractNumId w:val="9"/>
  </w:num>
  <w:num w:numId="15">
    <w:abstractNumId w:val="6"/>
  </w:num>
  <w:num w:numId="16">
    <w:abstractNumId w:val="7"/>
  </w:num>
  <w:num w:numId="17">
    <w:abstractNumId w:val="1"/>
    <w:lvlOverride w:ilvl="0"/>
  </w:num>
  <w:num w:numId="18">
    <w:abstractNumId w:val="0"/>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EE4A10"/>
    <w:rsid w:val="001066BD"/>
    <w:rsid w:val="00125645"/>
    <w:rsid w:val="00210627"/>
    <w:rsid w:val="002342CE"/>
    <w:rsid w:val="00237575"/>
    <w:rsid w:val="002D1DA2"/>
    <w:rsid w:val="002E7A14"/>
    <w:rsid w:val="0030014E"/>
    <w:rsid w:val="00340891"/>
    <w:rsid w:val="00342258"/>
    <w:rsid w:val="00361B98"/>
    <w:rsid w:val="003E48AB"/>
    <w:rsid w:val="00502944"/>
    <w:rsid w:val="005756FE"/>
    <w:rsid w:val="006670EE"/>
    <w:rsid w:val="007574C6"/>
    <w:rsid w:val="00827CD1"/>
    <w:rsid w:val="008C072F"/>
    <w:rsid w:val="00920424"/>
    <w:rsid w:val="009A1679"/>
    <w:rsid w:val="00AA77E4"/>
    <w:rsid w:val="00B25BC0"/>
    <w:rsid w:val="00B94161"/>
    <w:rsid w:val="00BB2813"/>
    <w:rsid w:val="00BF312A"/>
    <w:rsid w:val="00C15B57"/>
    <w:rsid w:val="00CB25AE"/>
    <w:rsid w:val="00CE094A"/>
    <w:rsid w:val="00DA2884"/>
    <w:rsid w:val="00DC1FA5"/>
    <w:rsid w:val="00DF4B97"/>
    <w:rsid w:val="00E97B14"/>
    <w:rsid w:val="00EE4A10"/>
    <w:rsid w:val="00F82367"/>
    <w:rsid w:val="00FD4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iPriority="0"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E4A10"/>
    <w:pPr>
      <w:spacing w:after="200" w:line="276" w:lineRule="auto"/>
    </w:pPr>
    <w:rPr>
      <w:rFonts w:asciiTheme="minorHAnsi" w:eastAsiaTheme="minorHAnsi" w:hAnsiTheme="minorHAnsi" w:cstheme="minorBidi"/>
      <w:sz w:val="22"/>
      <w:szCs w:val="22"/>
      <w:lang w:val="fr-FR"/>
    </w:rPr>
  </w:style>
  <w:style w:type="paragraph" w:styleId="Heading1">
    <w:name w:val="heading 1"/>
    <w:basedOn w:val="Normal"/>
    <w:next w:val="Num-DocParagraph"/>
    <w:link w:val="Heading1Char"/>
    <w:qFormat/>
    <w:pPr>
      <w:keepNext/>
      <w:tabs>
        <w:tab w:val="left" w:pos="850"/>
        <w:tab w:val="left" w:pos="1191"/>
        <w:tab w:val="left" w:pos="1531"/>
      </w:tabs>
      <w:spacing w:before="1200" w:after="720" w:line="240" w:lineRule="auto"/>
      <w:jc w:val="center"/>
      <w:outlineLvl w:val="0"/>
    </w:pPr>
    <w:rPr>
      <w:rFonts w:ascii="Times New Roman" w:eastAsia="Times New Roman" w:hAnsi="Times New Roman" w:cs="Times New Roman"/>
      <w:b/>
      <w:bCs/>
      <w:caps/>
      <w:kern w:val="28"/>
      <w:lang w:val="en-GB" w:eastAsia="zh-CN"/>
    </w:rPr>
  </w:style>
  <w:style w:type="paragraph" w:styleId="Heading2">
    <w:name w:val="heading 2"/>
    <w:basedOn w:val="Normal"/>
    <w:next w:val="Num-DocParagraph"/>
    <w:qFormat/>
    <w:pPr>
      <w:keepNext/>
      <w:tabs>
        <w:tab w:val="left" w:pos="850"/>
        <w:tab w:val="left" w:pos="1191"/>
        <w:tab w:val="left" w:pos="1531"/>
      </w:tabs>
      <w:spacing w:before="240" w:after="240" w:line="240" w:lineRule="auto"/>
      <w:jc w:val="both"/>
      <w:outlineLvl w:val="1"/>
    </w:pPr>
    <w:rPr>
      <w:rFonts w:ascii="Times New Roman" w:eastAsia="Times New Roman" w:hAnsi="Times New Roman" w:cs="Times New Roman"/>
      <w:b/>
      <w:bCs/>
      <w:lang w:val="en-GB" w:eastAsia="zh-CN"/>
    </w:rPr>
  </w:style>
  <w:style w:type="paragraph" w:styleId="Heading3">
    <w:name w:val="heading 3"/>
    <w:basedOn w:val="Normal"/>
    <w:next w:val="Num-DocParagraph"/>
    <w:link w:val="Heading3Char"/>
    <w:qFormat/>
    <w:pPr>
      <w:keepNext/>
      <w:tabs>
        <w:tab w:val="left" w:pos="850"/>
        <w:tab w:val="left" w:pos="1191"/>
        <w:tab w:val="left" w:pos="1531"/>
      </w:tabs>
      <w:spacing w:before="240" w:after="240" w:line="240" w:lineRule="auto"/>
      <w:jc w:val="both"/>
      <w:outlineLvl w:val="2"/>
    </w:pPr>
    <w:rPr>
      <w:rFonts w:ascii="Times New Roman" w:eastAsia="Times New Roman" w:hAnsi="Times New Roman" w:cs="Times New Roman"/>
      <w:b/>
      <w:bCs/>
      <w:i/>
      <w:iCs/>
      <w:lang w:val="en-GB" w:eastAsia="zh-CN"/>
    </w:rPr>
  </w:style>
  <w:style w:type="paragraph" w:styleId="Heading4">
    <w:name w:val="heading 4"/>
    <w:basedOn w:val="Normal"/>
    <w:next w:val="Num-DocParagraph"/>
    <w:qFormat/>
    <w:pPr>
      <w:keepNext/>
      <w:tabs>
        <w:tab w:val="left" w:pos="850"/>
        <w:tab w:val="left" w:pos="1191"/>
        <w:tab w:val="left" w:pos="1531"/>
      </w:tabs>
      <w:spacing w:before="240" w:after="240" w:line="240" w:lineRule="auto"/>
      <w:jc w:val="both"/>
      <w:outlineLvl w:val="3"/>
    </w:pPr>
    <w:rPr>
      <w:rFonts w:ascii="Times New Roman" w:eastAsia="Times New Roman" w:hAnsi="Times New Roman" w:cs="Times New Roman"/>
      <w:i/>
      <w:iCs/>
      <w:lang w:val="en-GB" w:eastAsia="zh-CN"/>
    </w:rPr>
  </w:style>
  <w:style w:type="paragraph" w:styleId="Heading5">
    <w:name w:val="heading 5"/>
    <w:basedOn w:val="Normal"/>
    <w:next w:val="Num-DocParagraph"/>
    <w:qFormat/>
    <w:pPr>
      <w:tabs>
        <w:tab w:val="left" w:pos="850"/>
        <w:tab w:val="left" w:pos="1191"/>
        <w:tab w:val="left" w:pos="1531"/>
      </w:tabs>
      <w:spacing w:before="240" w:after="240" w:line="240" w:lineRule="auto"/>
      <w:jc w:val="both"/>
      <w:outlineLvl w:val="4"/>
    </w:pPr>
    <w:rPr>
      <w:rFonts w:ascii="Times New Roman" w:eastAsia="Times New Roman" w:hAnsi="Times New Roman" w:cs="Times New Roman"/>
      <w:lang w:val="en-GB" w:eastAsia="zh-CN"/>
    </w:rPr>
  </w:style>
  <w:style w:type="paragraph" w:styleId="Heading6">
    <w:name w:val="heading 6"/>
    <w:basedOn w:val="Normal"/>
    <w:next w:val="Normal"/>
    <w:qFormat/>
    <w:pPr>
      <w:tabs>
        <w:tab w:val="left" w:pos="850"/>
        <w:tab w:val="left" w:pos="1191"/>
        <w:tab w:val="left" w:pos="1531"/>
      </w:tabs>
      <w:spacing w:before="240" w:after="60" w:line="240" w:lineRule="auto"/>
      <w:jc w:val="both"/>
      <w:outlineLvl w:val="5"/>
    </w:pPr>
    <w:rPr>
      <w:rFonts w:ascii="Times New Roman" w:eastAsia="Times New Roman" w:hAnsi="Times New Roman" w:cs="Times New Roman"/>
      <w:b/>
      <w:bCs/>
      <w:lang w:val="en-GB" w:eastAsia="zh-CN"/>
    </w:rPr>
  </w:style>
  <w:style w:type="paragraph" w:styleId="Heading7">
    <w:name w:val="heading 7"/>
    <w:basedOn w:val="Normal"/>
    <w:next w:val="Normal"/>
    <w:qFormat/>
    <w:pPr>
      <w:tabs>
        <w:tab w:val="left" w:pos="850"/>
        <w:tab w:val="left" w:pos="1191"/>
        <w:tab w:val="left" w:pos="1531"/>
      </w:tabs>
      <w:spacing w:before="240" w:after="60" w:line="240" w:lineRule="auto"/>
      <w:jc w:val="both"/>
      <w:outlineLvl w:val="6"/>
    </w:pPr>
    <w:rPr>
      <w:rFonts w:ascii="Times New Roman" w:eastAsia="Times New Roman" w:hAnsi="Times New Roman" w:cs="Times New Roman"/>
      <w:sz w:val="24"/>
      <w:szCs w:val="24"/>
      <w:lang w:val="en-GB" w:eastAsia="zh-CN"/>
    </w:rPr>
  </w:style>
  <w:style w:type="paragraph" w:styleId="Heading8">
    <w:name w:val="heading 8"/>
    <w:basedOn w:val="Normal"/>
    <w:next w:val="Normal"/>
    <w:qFormat/>
    <w:pPr>
      <w:tabs>
        <w:tab w:val="left" w:pos="850"/>
        <w:tab w:val="left" w:pos="1191"/>
        <w:tab w:val="left" w:pos="1531"/>
      </w:tabs>
      <w:spacing w:before="240" w:after="60" w:line="240" w:lineRule="auto"/>
      <w:jc w:val="both"/>
      <w:outlineLvl w:val="7"/>
    </w:pPr>
    <w:rPr>
      <w:rFonts w:ascii="Times New Roman" w:eastAsia="Times New Roman" w:hAnsi="Times New Roman" w:cs="Times New Roman"/>
      <w:i/>
      <w:iCs/>
      <w:sz w:val="24"/>
      <w:szCs w:val="24"/>
      <w:lang w:val="en-GB" w:eastAsia="zh-CN"/>
    </w:rPr>
  </w:style>
  <w:style w:type="paragraph" w:styleId="Heading9">
    <w:name w:val="heading 9"/>
    <w:basedOn w:val="Normal"/>
    <w:next w:val="Normal"/>
    <w:qFormat/>
    <w:pPr>
      <w:tabs>
        <w:tab w:val="left" w:pos="850"/>
        <w:tab w:val="left" w:pos="1191"/>
        <w:tab w:val="left" w:pos="1531"/>
      </w:tabs>
      <w:spacing w:before="240" w:after="60" w:line="240" w:lineRule="auto"/>
      <w:jc w:val="both"/>
      <w:outlineLvl w:val="8"/>
    </w:pPr>
    <w:rPr>
      <w:rFonts w:ascii="Arial" w:eastAsia="Times New Roman" w:hAnsi="Arial" w:cs="Arial"/>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styleId="BodyText">
    <w:name w:val="Body Text"/>
    <w:basedOn w:val="Normal"/>
    <w:link w:val="BodyTextChar"/>
    <w:pPr>
      <w:tabs>
        <w:tab w:val="left" w:pos="850"/>
        <w:tab w:val="left" w:pos="1191"/>
        <w:tab w:val="left" w:pos="1531"/>
      </w:tabs>
      <w:spacing w:after="240" w:line="240" w:lineRule="auto"/>
      <w:ind w:firstLine="442"/>
      <w:jc w:val="both"/>
    </w:pPr>
    <w:rPr>
      <w:rFonts w:ascii="Times New Roman" w:eastAsia="Times New Roman" w:hAnsi="Times New Roman" w:cs="Times New Roman"/>
      <w:lang w:val="en-GB" w:eastAsia="zh-CN"/>
    </w:r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BoxHeading">
    <w:name w:val="Box Heading"/>
    <w:basedOn w:val="Normal"/>
    <w:next w:val="BoxBodyText"/>
    <w:pPr>
      <w:tabs>
        <w:tab w:val="left" w:pos="850"/>
        <w:tab w:val="left" w:pos="1191"/>
        <w:tab w:val="left" w:pos="1531"/>
      </w:tabs>
      <w:spacing w:before="240" w:after="240" w:line="240" w:lineRule="auto"/>
      <w:jc w:val="center"/>
    </w:pPr>
    <w:rPr>
      <w:rFonts w:ascii="Arial" w:eastAsia="Times New Roman" w:hAnsi="Arial" w:cs="Arial"/>
      <w:b/>
      <w:bCs/>
      <w:sz w:val="18"/>
      <w:lang w:val="en-GB" w:eastAsia="zh-CN"/>
    </w:rPr>
  </w:style>
  <w:style w:type="paragraph" w:customStyle="1" w:styleId="Cell">
    <w:name w:val="Cell"/>
    <w:basedOn w:val="Normal"/>
    <w:pPr>
      <w:spacing w:after="0" w:line="240" w:lineRule="auto"/>
    </w:pPr>
    <w:rPr>
      <w:rFonts w:ascii="Arial" w:eastAsia="Times New Roman" w:hAnsi="Arial" w:cs="Arial"/>
      <w:sz w:val="18"/>
      <w:szCs w:val="18"/>
      <w:lang w:val="en-GB" w:eastAsia="zh-CN"/>
    </w:rPr>
  </w:style>
  <w:style w:type="paragraph" w:customStyle="1" w:styleId="ColumnsHeading">
    <w:name w:val="Columns Heading"/>
    <w:basedOn w:val="Normal"/>
    <w:pPr>
      <w:spacing w:after="0" w:line="240" w:lineRule="auto"/>
      <w:jc w:val="center"/>
    </w:pPr>
    <w:rPr>
      <w:rFonts w:ascii="Arial" w:eastAsia="Times New Roman" w:hAnsi="Arial" w:cs="Arial"/>
      <w:sz w:val="18"/>
      <w:szCs w:val="18"/>
      <w:lang w:val="en-GB" w:eastAsia="zh-CN"/>
    </w:rPr>
  </w:style>
  <w:style w:type="paragraph" w:customStyle="1" w:styleId="ConclusionHeading">
    <w:name w:val="Conclusion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tabs>
        <w:tab w:val="left" w:pos="850"/>
        <w:tab w:val="left" w:pos="1191"/>
        <w:tab w:val="left" w:pos="1531"/>
      </w:tabs>
      <w:spacing w:after="240" w:line="240" w:lineRule="auto"/>
      <w:ind w:left="850" w:hanging="850"/>
      <w:jc w:val="both"/>
    </w:pPr>
    <w:rPr>
      <w:rFonts w:ascii="Times New Roman" w:eastAsia="Times New Roman" w:hAnsi="Times New Roman" w:cs="Times New Roman"/>
      <w:sz w:val="20"/>
      <w:szCs w:val="20"/>
      <w:lang w:val="en-GB" w:eastAsia="zh-CN"/>
    </w:rPr>
  </w:style>
  <w:style w:type="paragraph" w:customStyle="1" w:styleId="EndnotesHeading">
    <w:name w:val="Endnotes Heading"/>
    <w:basedOn w:val="Normal"/>
    <w:next w:val="BodyText"/>
    <w:pPr>
      <w:keepNext/>
      <w:tabs>
        <w:tab w:val="left" w:pos="850"/>
        <w:tab w:val="left" w:pos="1191"/>
        <w:tab w:val="left" w:pos="1531"/>
      </w:tabs>
      <w:spacing w:before="1200" w:after="480" w:line="240" w:lineRule="auto"/>
      <w:jc w:val="center"/>
    </w:pPr>
    <w:rPr>
      <w:rFonts w:ascii="Times New Roman" w:eastAsia="Times New Roman" w:hAnsi="Times New Roman" w:cs="Times New Roman"/>
      <w:b/>
      <w:bCs/>
      <w:caps/>
      <w:lang w:val="en-GB" w:eastAsia="zh-CN"/>
    </w:rPr>
  </w:style>
  <w:style w:type="paragraph" w:customStyle="1" w:styleId="ExecutiveSummaryHeading">
    <w:name w:val="Executive Summary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FigureNote">
    <w:name w:val="Figure Note"/>
    <w:basedOn w:val="Normal"/>
    <w:pPr>
      <w:tabs>
        <w:tab w:val="left" w:pos="850"/>
        <w:tab w:val="left" w:pos="1191"/>
        <w:tab w:val="left" w:pos="1531"/>
      </w:tabs>
      <w:spacing w:after="120" w:line="240" w:lineRule="auto"/>
      <w:jc w:val="both"/>
    </w:pPr>
    <w:rPr>
      <w:rFonts w:ascii="Arial" w:eastAsia="Times New Roman" w:hAnsi="Arial" w:cs="Arial"/>
      <w:sz w:val="16"/>
      <w:szCs w:val="18"/>
      <w:lang w:val="en-GB" w:eastAsia="zh-CN"/>
    </w:rPr>
  </w:style>
  <w:style w:type="paragraph" w:customStyle="1" w:styleId="FigureSub-title">
    <w:name w:val="Figure Sub-title"/>
    <w:basedOn w:val="Normal"/>
    <w:pPr>
      <w:keepNext/>
      <w:tabs>
        <w:tab w:val="left" w:pos="850"/>
        <w:tab w:val="left" w:pos="1191"/>
        <w:tab w:val="left" w:pos="1531"/>
      </w:tabs>
      <w:spacing w:after="120" w:line="240" w:lineRule="auto"/>
      <w:jc w:val="center"/>
    </w:pPr>
    <w:rPr>
      <w:rFonts w:ascii="Arial" w:eastAsia="Times New Roman" w:hAnsi="Arial" w:cs="Arial"/>
      <w:sz w:val="18"/>
      <w:lang w:val="en-GB" w:eastAsia="zh-CN"/>
    </w:rPr>
  </w:style>
  <w:style w:type="paragraph" w:customStyle="1" w:styleId="FigureTitle">
    <w:name w:val="Figure Title"/>
    <w:basedOn w:val="Normal"/>
    <w:next w:val="FigureSub-title"/>
    <w:pPr>
      <w:keepNext/>
      <w:tabs>
        <w:tab w:val="left" w:pos="850"/>
        <w:tab w:val="left" w:pos="1191"/>
        <w:tab w:val="left" w:pos="1531"/>
      </w:tabs>
      <w:spacing w:after="240" w:line="240" w:lineRule="auto"/>
      <w:jc w:val="center"/>
    </w:pPr>
    <w:rPr>
      <w:rFonts w:ascii="Arial" w:eastAsia="Times New Roman" w:hAnsi="Arial" w:cs="Arial"/>
      <w:b/>
      <w:bCs/>
      <w:sz w:val="18"/>
      <w:lang w:val="en-GB" w:eastAsia="zh-CN"/>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left" w:pos="850"/>
        <w:tab w:val="left" w:pos="1191"/>
        <w:tab w:val="left" w:pos="1531"/>
      </w:tabs>
      <w:spacing w:after="120" w:line="240" w:lineRule="auto"/>
      <w:ind w:left="850" w:hanging="850"/>
      <w:jc w:val="both"/>
    </w:pPr>
    <w:rPr>
      <w:rFonts w:ascii="Times New Roman" w:eastAsia="Times New Roman" w:hAnsi="Times New Roman" w:cs="Times New Roman"/>
      <w:sz w:val="20"/>
      <w:szCs w:val="20"/>
      <w:lang w:val="en-GB" w:eastAsia="zh-CN"/>
    </w:rPr>
  </w:style>
  <w:style w:type="paragraph" w:customStyle="1" w:styleId="ForewordHeading">
    <w:name w:val="Foreword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GlossaryHeading">
    <w:name w:val="Glossary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Graphic">
    <w:name w:val="Graphic"/>
    <w:basedOn w:val="Normal"/>
    <w:next w:val="BodyText"/>
    <w:pPr>
      <w:tabs>
        <w:tab w:val="left" w:pos="850"/>
        <w:tab w:val="left" w:pos="1191"/>
        <w:tab w:val="left" w:pos="1531"/>
      </w:tabs>
      <w:spacing w:after="240" w:line="240" w:lineRule="auto"/>
      <w:jc w:val="center"/>
    </w:pPr>
    <w:rPr>
      <w:rFonts w:ascii="Times New Roman" w:eastAsia="Times New Roman" w:hAnsi="Times New Roman" w:cs="Times New Roman"/>
      <w:lang w:val="en-GB" w:eastAsia="zh-CN"/>
    </w:r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styleId="Index1">
    <w:name w:val="index 1"/>
    <w:basedOn w:val="Normal"/>
    <w:next w:val="Normal"/>
    <w:semiHidden/>
    <w:pPr>
      <w:tabs>
        <w:tab w:val="left" w:pos="850"/>
        <w:tab w:val="left" w:pos="1191"/>
        <w:tab w:val="left" w:pos="1531"/>
      </w:tabs>
      <w:spacing w:after="0" w:line="240" w:lineRule="auto"/>
      <w:ind w:left="220" w:hanging="220"/>
      <w:jc w:val="both"/>
    </w:pPr>
    <w:rPr>
      <w:rFonts w:ascii="Times New Roman" w:eastAsia="Times New Roman" w:hAnsi="Times New Roman" w:cs="Times New Roman"/>
      <w:lang w:val="en-GB" w:eastAsia="zh-CN"/>
    </w:rPr>
  </w:style>
  <w:style w:type="paragraph" w:styleId="IndexHeading">
    <w:name w:val="index heading"/>
    <w:basedOn w:val="Normal"/>
    <w:next w:val="BodyText"/>
    <w:semiHidden/>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IntroductionHeading">
    <w:name w:val="Introduction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styleId="List">
    <w:name w:val="List"/>
    <w:basedOn w:val="Normal"/>
    <w:pPr>
      <w:tabs>
        <w:tab w:val="left" w:pos="850"/>
        <w:tab w:val="left" w:pos="1191"/>
        <w:tab w:val="left" w:pos="1531"/>
      </w:tabs>
      <w:spacing w:after="240" w:line="240" w:lineRule="auto"/>
      <w:ind w:left="850" w:hanging="283"/>
      <w:jc w:val="both"/>
    </w:pPr>
    <w:rPr>
      <w:rFonts w:ascii="Times New Roman" w:eastAsia="Times New Roman" w:hAnsi="Times New Roman" w:cs="Times New Roman"/>
      <w:lang w:val="en-GB" w:eastAsia="zh-CN"/>
    </w:rPr>
  </w:style>
  <w:style w:type="paragraph" w:styleId="List2">
    <w:name w:val="List 2"/>
    <w:basedOn w:val="Normal"/>
    <w:pPr>
      <w:tabs>
        <w:tab w:val="left" w:pos="850"/>
        <w:tab w:val="left" w:pos="1191"/>
        <w:tab w:val="left" w:pos="1531"/>
      </w:tabs>
      <w:spacing w:after="240" w:line="240" w:lineRule="auto"/>
      <w:ind w:left="1134" w:hanging="283"/>
      <w:jc w:val="both"/>
    </w:pPr>
    <w:rPr>
      <w:rFonts w:ascii="Times New Roman" w:eastAsia="Times New Roman" w:hAnsi="Times New Roman" w:cs="Times New Roman"/>
      <w:lang w:val="en-GB" w:eastAsia="zh-CN"/>
    </w:rPr>
  </w:style>
  <w:style w:type="paragraph" w:styleId="List3">
    <w:name w:val="List 3"/>
    <w:basedOn w:val="Normal"/>
    <w:pPr>
      <w:tabs>
        <w:tab w:val="left" w:pos="850"/>
        <w:tab w:val="left" w:pos="1191"/>
        <w:tab w:val="left" w:pos="1531"/>
      </w:tabs>
      <w:spacing w:after="240" w:line="240" w:lineRule="auto"/>
      <w:ind w:left="1417" w:hanging="283"/>
      <w:jc w:val="both"/>
    </w:pPr>
    <w:rPr>
      <w:rFonts w:ascii="Times New Roman" w:eastAsia="Times New Roman" w:hAnsi="Times New Roman" w:cs="Times New Roman"/>
      <w:lang w:val="en-GB" w:eastAsia="zh-CN"/>
    </w:rPr>
  </w:style>
  <w:style w:type="paragraph" w:styleId="List4">
    <w:name w:val="List 4"/>
    <w:basedOn w:val="Normal"/>
    <w:pPr>
      <w:tabs>
        <w:tab w:val="left" w:pos="850"/>
        <w:tab w:val="left" w:pos="1191"/>
        <w:tab w:val="left" w:pos="1531"/>
      </w:tabs>
      <w:spacing w:after="240" w:line="240" w:lineRule="auto"/>
      <w:ind w:left="1701" w:hanging="283"/>
      <w:jc w:val="both"/>
    </w:pPr>
    <w:rPr>
      <w:rFonts w:ascii="Times New Roman" w:eastAsia="Times New Roman" w:hAnsi="Times New Roman" w:cs="Times New Roman"/>
      <w:lang w:val="en-GB" w:eastAsia="zh-CN"/>
    </w:rPr>
  </w:style>
  <w:style w:type="paragraph" w:styleId="List5">
    <w:name w:val="List 5"/>
    <w:basedOn w:val="Normal"/>
    <w:pPr>
      <w:tabs>
        <w:tab w:val="left" w:pos="850"/>
        <w:tab w:val="left" w:pos="1191"/>
        <w:tab w:val="left" w:pos="1531"/>
      </w:tabs>
      <w:spacing w:after="240" w:line="240" w:lineRule="auto"/>
      <w:ind w:left="1984" w:hanging="283"/>
      <w:jc w:val="both"/>
    </w:pPr>
    <w:rPr>
      <w:rFonts w:ascii="Times New Roman" w:eastAsia="Times New Roman" w:hAnsi="Times New Roman" w:cs="Times New Roman"/>
      <w:lang w:val="en-GB" w:eastAsia="zh-CN"/>
    </w:rPr>
  </w:style>
  <w:style w:type="paragraph" w:styleId="ListBullet">
    <w:name w:val="List Bullet"/>
    <w:basedOn w:val="Normal"/>
    <w:pPr>
      <w:numPr>
        <w:numId w:val="5"/>
      </w:numPr>
      <w:spacing w:after="240" w:line="240" w:lineRule="auto"/>
      <w:jc w:val="both"/>
    </w:pPr>
    <w:rPr>
      <w:rFonts w:ascii="Times New Roman" w:eastAsia="Times New Roman" w:hAnsi="Times New Roman" w:cs="Times New Roman"/>
      <w:lang w:val="en-GB" w:eastAsia="zh-CN"/>
    </w:rPr>
  </w:style>
  <w:style w:type="paragraph" w:styleId="ListBullet2">
    <w:name w:val="List Bullet 2"/>
    <w:basedOn w:val="Normal"/>
    <w:pPr>
      <w:numPr>
        <w:numId w:val="6"/>
      </w:numPr>
      <w:spacing w:after="240" w:line="240" w:lineRule="auto"/>
      <w:jc w:val="both"/>
    </w:pPr>
    <w:rPr>
      <w:rFonts w:ascii="Times New Roman" w:eastAsia="Times New Roman" w:hAnsi="Times New Roman" w:cs="Times New Roman"/>
      <w:lang w:val="en-GB" w:eastAsia="zh-CN"/>
    </w:rPr>
  </w:style>
  <w:style w:type="paragraph" w:styleId="ListBullet3">
    <w:name w:val="List Bullet 3"/>
    <w:basedOn w:val="Normal"/>
    <w:pPr>
      <w:numPr>
        <w:numId w:val="7"/>
      </w:numPr>
      <w:spacing w:after="240" w:line="240" w:lineRule="auto"/>
      <w:jc w:val="both"/>
    </w:pPr>
    <w:rPr>
      <w:rFonts w:ascii="Times New Roman" w:eastAsia="Times New Roman" w:hAnsi="Times New Roman" w:cs="Times New Roman"/>
      <w:lang w:val="en-GB" w:eastAsia="zh-CN"/>
    </w:rPr>
  </w:style>
  <w:style w:type="paragraph" w:styleId="ListBullet4">
    <w:name w:val="List Bullet 4"/>
    <w:basedOn w:val="Normal"/>
    <w:pPr>
      <w:numPr>
        <w:numId w:val="8"/>
      </w:numPr>
      <w:spacing w:after="240" w:line="240" w:lineRule="auto"/>
      <w:jc w:val="both"/>
    </w:pPr>
    <w:rPr>
      <w:rFonts w:ascii="Times New Roman" w:eastAsia="Times New Roman" w:hAnsi="Times New Roman" w:cs="Times New Roman"/>
      <w:lang w:val="en-GB" w:eastAsia="zh-CN"/>
    </w:rPr>
  </w:style>
  <w:style w:type="paragraph" w:styleId="ListBullet5">
    <w:name w:val="List Bullet 5"/>
    <w:basedOn w:val="Normal"/>
    <w:pPr>
      <w:numPr>
        <w:numId w:val="9"/>
      </w:numPr>
      <w:spacing w:after="240" w:line="240" w:lineRule="auto"/>
      <w:jc w:val="both"/>
    </w:pPr>
    <w:rPr>
      <w:rFonts w:ascii="Times New Roman" w:eastAsia="Times New Roman" w:hAnsi="Times New Roman" w:cs="Times New Roman"/>
      <w:lang w:val="en-GB" w:eastAsia="zh-CN"/>
    </w:rPr>
  </w:style>
  <w:style w:type="paragraph" w:styleId="ListContinue">
    <w:name w:val="List Continue"/>
    <w:basedOn w:val="Normal"/>
    <w:pPr>
      <w:spacing w:after="240" w:line="240" w:lineRule="auto"/>
      <w:ind w:left="850"/>
      <w:jc w:val="both"/>
    </w:pPr>
    <w:rPr>
      <w:rFonts w:ascii="Times New Roman" w:eastAsia="Times New Roman" w:hAnsi="Times New Roman" w:cs="Times New Roman"/>
      <w:lang w:val="en-GB" w:eastAsia="zh-CN"/>
    </w:rPr>
  </w:style>
  <w:style w:type="paragraph" w:styleId="ListContinue2">
    <w:name w:val="List Continue 2"/>
    <w:basedOn w:val="Normal"/>
    <w:pPr>
      <w:spacing w:after="240" w:line="240" w:lineRule="auto"/>
      <w:ind w:left="1191"/>
      <w:jc w:val="both"/>
    </w:pPr>
    <w:rPr>
      <w:rFonts w:ascii="Times New Roman" w:eastAsia="Times New Roman" w:hAnsi="Times New Roman" w:cs="Times New Roman"/>
      <w:lang w:val="en-GB" w:eastAsia="zh-CN"/>
    </w:rPr>
  </w:style>
  <w:style w:type="paragraph" w:styleId="ListContinue3">
    <w:name w:val="List Continue 3"/>
    <w:basedOn w:val="Normal"/>
    <w:pPr>
      <w:spacing w:after="240" w:line="240" w:lineRule="auto"/>
      <w:ind w:left="1474"/>
      <w:jc w:val="both"/>
    </w:pPr>
    <w:rPr>
      <w:rFonts w:ascii="Times New Roman" w:eastAsia="Times New Roman" w:hAnsi="Times New Roman" w:cs="Times New Roman"/>
      <w:lang w:val="en-GB" w:eastAsia="zh-CN"/>
    </w:rPr>
  </w:style>
  <w:style w:type="paragraph" w:styleId="ListContinue4">
    <w:name w:val="List Continue 4"/>
    <w:basedOn w:val="Normal"/>
    <w:pPr>
      <w:spacing w:after="240" w:line="240" w:lineRule="auto"/>
      <w:ind w:left="1757"/>
      <w:jc w:val="both"/>
    </w:pPr>
    <w:rPr>
      <w:rFonts w:ascii="Times New Roman" w:eastAsia="Times New Roman" w:hAnsi="Times New Roman" w:cs="Times New Roman"/>
      <w:lang w:val="en-GB" w:eastAsia="zh-CN"/>
    </w:rPr>
  </w:style>
  <w:style w:type="paragraph" w:styleId="ListContinue5">
    <w:name w:val="List Continue 5"/>
    <w:basedOn w:val="Normal"/>
    <w:pPr>
      <w:spacing w:after="240" w:line="240" w:lineRule="auto"/>
      <w:ind w:left="2041"/>
      <w:jc w:val="both"/>
    </w:pPr>
    <w:rPr>
      <w:rFonts w:ascii="Times New Roman" w:eastAsia="Times New Roman" w:hAnsi="Times New Roman" w:cs="Times New Roman"/>
      <w:lang w:val="en-GB" w:eastAsia="zh-CN"/>
    </w:rPr>
  </w:style>
  <w:style w:type="paragraph" w:styleId="ListNumber">
    <w:name w:val="List Number"/>
    <w:basedOn w:val="Normal"/>
    <w:pPr>
      <w:numPr>
        <w:numId w:val="10"/>
      </w:numPr>
      <w:tabs>
        <w:tab w:val="left" w:pos="1134"/>
      </w:tabs>
      <w:spacing w:after="240" w:line="240" w:lineRule="auto"/>
      <w:jc w:val="both"/>
    </w:pPr>
    <w:rPr>
      <w:rFonts w:ascii="Times New Roman" w:eastAsia="Times New Roman" w:hAnsi="Times New Roman" w:cs="Times New Roman"/>
      <w:lang w:val="en-GB" w:eastAsia="zh-CN"/>
    </w:rPr>
  </w:style>
  <w:style w:type="paragraph" w:styleId="ListNumber2">
    <w:name w:val="List Number 2"/>
    <w:basedOn w:val="Normal"/>
    <w:pPr>
      <w:numPr>
        <w:ilvl w:val="1"/>
        <w:numId w:val="10"/>
      </w:numPr>
      <w:tabs>
        <w:tab w:val="left" w:pos="1417"/>
      </w:tabs>
      <w:spacing w:after="240" w:line="240" w:lineRule="auto"/>
      <w:jc w:val="both"/>
    </w:pPr>
    <w:rPr>
      <w:rFonts w:ascii="Times New Roman" w:eastAsia="Times New Roman" w:hAnsi="Times New Roman" w:cs="Times New Roman"/>
      <w:lang w:val="en-GB" w:eastAsia="zh-CN"/>
    </w:rPr>
  </w:style>
  <w:style w:type="paragraph" w:styleId="ListNumber3">
    <w:name w:val="List Number 3"/>
    <w:basedOn w:val="Normal"/>
    <w:pPr>
      <w:numPr>
        <w:ilvl w:val="2"/>
        <w:numId w:val="10"/>
      </w:numPr>
      <w:tabs>
        <w:tab w:val="left" w:pos="1701"/>
      </w:tabs>
      <w:spacing w:after="240" w:line="240" w:lineRule="auto"/>
      <w:jc w:val="both"/>
    </w:pPr>
    <w:rPr>
      <w:rFonts w:ascii="Times New Roman" w:eastAsia="Times New Roman" w:hAnsi="Times New Roman" w:cs="Times New Roman"/>
      <w:lang w:val="en-GB" w:eastAsia="zh-CN"/>
    </w:rPr>
  </w:style>
  <w:style w:type="paragraph" w:styleId="ListNumber4">
    <w:name w:val="List Number 4"/>
    <w:basedOn w:val="Normal"/>
    <w:pPr>
      <w:numPr>
        <w:ilvl w:val="3"/>
        <w:numId w:val="10"/>
      </w:numPr>
      <w:tabs>
        <w:tab w:val="left" w:pos="1984"/>
      </w:tabs>
      <w:spacing w:after="240" w:line="240" w:lineRule="auto"/>
      <w:jc w:val="both"/>
    </w:pPr>
    <w:rPr>
      <w:rFonts w:ascii="Times New Roman" w:eastAsia="Times New Roman" w:hAnsi="Times New Roman" w:cs="Times New Roman"/>
      <w:lang w:val="en-GB" w:eastAsia="zh-CN"/>
    </w:rPr>
  </w:style>
  <w:style w:type="paragraph" w:styleId="ListNumber5">
    <w:name w:val="List Number 5"/>
    <w:basedOn w:val="Normal"/>
    <w:pPr>
      <w:numPr>
        <w:ilvl w:val="4"/>
        <w:numId w:val="10"/>
      </w:numPr>
      <w:tabs>
        <w:tab w:val="left" w:pos="2268"/>
      </w:tabs>
      <w:spacing w:after="240" w:line="240" w:lineRule="auto"/>
      <w:jc w:val="both"/>
    </w:pPr>
    <w:rPr>
      <w:rFonts w:ascii="Times New Roman" w:eastAsia="Times New Roman" w:hAnsi="Times New Roman" w:cs="Times New Roman"/>
      <w:lang w:val="en-GB" w:eastAsia="zh-CN"/>
    </w:r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RowsHeading">
    <w:name w:val="Rows Heading"/>
    <w:basedOn w:val="Normal"/>
    <w:pPr>
      <w:spacing w:after="0" w:line="240" w:lineRule="auto"/>
    </w:pPr>
    <w:rPr>
      <w:rFonts w:ascii="Arial" w:eastAsia="Times New Roman" w:hAnsi="Arial" w:cs="Arial"/>
      <w:sz w:val="18"/>
      <w:szCs w:val="18"/>
      <w:lang w:val="en-GB" w:eastAsia="zh-CN"/>
    </w:rPr>
  </w:style>
  <w:style w:type="paragraph" w:customStyle="1" w:styleId="SourceDescription">
    <w:name w:val="Source Description"/>
    <w:basedOn w:val="Normal"/>
    <w:next w:val="BodyText"/>
    <w:pPr>
      <w:tabs>
        <w:tab w:val="left" w:pos="850"/>
        <w:tab w:val="left" w:pos="1191"/>
        <w:tab w:val="left" w:pos="1531"/>
      </w:tabs>
      <w:spacing w:after="360" w:line="240" w:lineRule="auto"/>
      <w:jc w:val="both"/>
    </w:pPr>
    <w:rPr>
      <w:rFonts w:ascii="Arial" w:eastAsia="Times New Roman" w:hAnsi="Arial" w:cs="Arial"/>
      <w:sz w:val="16"/>
      <w:szCs w:val="18"/>
      <w:lang w:val="en-GB" w:eastAsia="zh-CN"/>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Table">
    <w:name w:val="Table"/>
    <w:basedOn w:val="Normal"/>
    <w:next w:val="BodyText"/>
    <w:pPr>
      <w:tabs>
        <w:tab w:val="left" w:pos="850"/>
        <w:tab w:val="left" w:pos="1191"/>
        <w:tab w:val="left" w:pos="1531"/>
      </w:tabs>
      <w:spacing w:after="240" w:line="240" w:lineRule="auto"/>
      <w:jc w:val="center"/>
    </w:pPr>
    <w:rPr>
      <w:rFonts w:ascii="Times New Roman" w:eastAsia="Times New Roman" w:hAnsi="Times New Roman" w:cs="Times New Roman"/>
      <w:lang w:val="en-GB" w:eastAsia="zh-CN"/>
    </w:rPr>
  </w:style>
  <w:style w:type="paragraph" w:customStyle="1" w:styleId="TableNote">
    <w:name w:val="Table Note"/>
    <w:basedOn w:val="Normal"/>
    <w:pPr>
      <w:tabs>
        <w:tab w:val="left" w:pos="850"/>
        <w:tab w:val="left" w:pos="1191"/>
        <w:tab w:val="left" w:pos="1531"/>
      </w:tabs>
      <w:spacing w:after="120" w:line="240" w:lineRule="auto"/>
    </w:pPr>
    <w:rPr>
      <w:rFonts w:ascii="Arial" w:eastAsia="Times New Roman" w:hAnsi="Arial" w:cs="Arial"/>
      <w:sz w:val="16"/>
      <w:szCs w:val="18"/>
      <w:lang w:val="en-GB" w:eastAsia="zh-CN"/>
    </w:rPr>
  </w:style>
  <w:style w:type="paragraph" w:customStyle="1" w:styleId="TableofContentsHeading">
    <w:name w:val="Table of Contents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TableSub-title">
    <w:name w:val="Table Sub-title"/>
    <w:basedOn w:val="Normal"/>
    <w:pPr>
      <w:keepNext/>
      <w:tabs>
        <w:tab w:val="left" w:pos="850"/>
        <w:tab w:val="left" w:pos="1191"/>
        <w:tab w:val="left" w:pos="1531"/>
      </w:tabs>
      <w:spacing w:after="240" w:line="240" w:lineRule="auto"/>
      <w:jc w:val="center"/>
    </w:pPr>
    <w:rPr>
      <w:rFonts w:ascii="Arial" w:eastAsia="Times New Roman" w:hAnsi="Arial" w:cs="Arial"/>
      <w:sz w:val="18"/>
      <w:lang w:val="en-GB" w:eastAsia="zh-CN"/>
    </w:rPr>
  </w:style>
  <w:style w:type="paragraph" w:customStyle="1" w:styleId="TableTitle">
    <w:name w:val="Table Title"/>
    <w:basedOn w:val="Normal"/>
    <w:pPr>
      <w:keepNext/>
      <w:tabs>
        <w:tab w:val="left" w:pos="850"/>
        <w:tab w:val="left" w:pos="1191"/>
        <w:tab w:val="left" w:pos="1531"/>
      </w:tabs>
      <w:spacing w:after="240" w:line="240" w:lineRule="auto"/>
      <w:jc w:val="center"/>
    </w:pPr>
    <w:rPr>
      <w:rFonts w:ascii="Arial" w:eastAsia="Times New Roman" w:hAnsi="Arial" w:cs="Arial"/>
      <w:b/>
      <w:bCs/>
      <w:sz w:val="18"/>
      <w:lang w:val="en-GB" w:eastAsia="zh-CN"/>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right" w:leader="dot" w:pos="9468"/>
      </w:tabs>
      <w:spacing w:before="120" w:after="120" w:line="240" w:lineRule="auto"/>
      <w:jc w:val="both"/>
    </w:pPr>
    <w:rPr>
      <w:rFonts w:ascii="Times New Roman" w:eastAsia="Times New Roman" w:hAnsi="Times New Roman" w:cs="Times New Roman"/>
      <w:caps/>
      <w:lang w:val="en-GB" w:eastAsia="zh-CN"/>
    </w:rPr>
  </w:style>
  <w:style w:type="paragraph" w:styleId="TOC2">
    <w:name w:val="toc 2"/>
    <w:basedOn w:val="Normal"/>
    <w:next w:val="Normal"/>
    <w:uiPriority w:val="39"/>
    <w:qFormat/>
    <w:pPr>
      <w:tabs>
        <w:tab w:val="right" w:leader="dot" w:pos="9468"/>
      </w:tabs>
      <w:spacing w:after="0" w:line="240" w:lineRule="auto"/>
      <w:ind w:left="198"/>
      <w:jc w:val="both"/>
    </w:pPr>
    <w:rPr>
      <w:rFonts w:ascii="Times New Roman" w:eastAsia="Times New Roman" w:hAnsi="Times New Roman" w:cs="Times New Roman"/>
      <w:lang w:val="en-GB" w:eastAsia="zh-CN"/>
    </w:rPr>
  </w:style>
  <w:style w:type="paragraph" w:styleId="TOC3">
    <w:name w:val="toc 3"/>
    <w:basedOn w:val="Normal"/>
    <w:next w:val="Normal"/>
    <w:qFormat/>
    <w:pPr>
      <w:tabs>
        <w:tab w:val="right" w:leader="dot" w:pos="9468"/>
      </w:tabs>
      <w:spacing w:after="0" w:line="240" w:lineRule="auto"/>
      <w:ind w:left="397"/>
      <w:jc w:val="both"/>
    </w:pPr>
    <w:rPr>
      <w:rFonts w:ascii="Times New Roman" w:eastAsia="Times New Roman" w:hAnsi="Times New Roman" w:cs="Times New Roman"/>
      <w:lang w:val="en-GB" w:eastAsia="zh-CN"/>
    </w:rPr>
  </w:style>
  <w:style w:type="paragraph" w:styleId="TOC4">
    <w:name w:val="toc 4"/>
    <w:basedOn w:val="Normal"/>
    <w:next w:val="Normal"/>
    <w:qFormat/>
    <w:pPr>
      <w:tabs>
        <w:tab w:val="right" w:leader="dot" w:pos="9468"/>
      </w:tabs>
      <w:spacing w:after="0" w:line="240" w:lineRule="auto"/>
      <w:ind w:left="595"/>
      <w:jc w:val="both"/>
    </w:pPr>
    <w:rPr>
      <w:rFonts w:ascii="Times New Roman" w:eastAsia="Times New Roman" w:hAnsi="Times New Roman" w:cs="Times New Roman"/>
      <w:noProof/>
      <w:lang w:val="en-GB" w:eastAsia="zh-CN"/>
    </w:rPr>
  </w:style>
  <w:style w:type="paragraph" w:styleId="TOC5">
    <w:name w:val="toc 5"/>
    <w:basedOn w:val="Normal"/>
    <w:next w:val="Normal"/>
    <w:qFormat/>
    <w:pPr>
      <w:tabs>
        <w:tab w:val="right" w:leader="dot" w:pos="9468"/>
      </w:tabs>
      <w:spacing w:after="0" w:line="240" w:lineRule="auto"/>
      <w:ind w:left="794"/>
      <w:jc w:val="both"/>
    </w:pPr>
    <w:rPr>
      <w:rFonts w:ascii="Times New Roman" w:eastAsia="Times New Roman" w:hAnsi="Times New Roman" w:cs="Times New Roman"/>
      <w:noProof/>
      <w:lang w:val="en-GB" w:eastAsia="zh-CN"/>
    </w:rPr>
  </w:style>
  <w:style w:type="paragraph" w:customStyle="1" w:styleId="IndexHeading1">
    <w:name w:val="Index Heading1"/>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caps/>
      <w:lang w:val="en-US" w:eastAsia="zh-CN"/>
    </w:rPr>
  </w:style>
  <w:style w:type="paragraph" w:styleId="BlockText">
    <w:name w:val="Block Text"/>
    <w:basedOn w:val="Normal"/>
    <w:pPr>
      <w:tabs>
        <w:tab w:val="left" w:pos="850"/>
        <w:tab w:val="left" w:pos="1191"/>
        <w:tab w:val="left" w:pos="1531"/>
      </w:tabs>
      <w:spacing w:after="120" w:line="240" w:lineRule="auto"/>
      <w:ind w:left="1440" w:right="1440"/>
      <w:jc w:val="both"/>
    </w:pPr>
    <w:rPr>
      <w:rFonts w:ascii="Times New Roman" w:eastAsia="Times New Roman" w:hAnsi="Times New Roman" w:cs="Times New Roman"/>
      <w:lang w:val="en-GB" w:eastAsia="zh-CN"/>
    </w:rPr>
  </w:style>
  <w:style w:type="paragraph" w:styleId="TOC9">
    <w:name w:val="toc 9"/>
    <w:basedOn w:val="Normal"/>
    <w:next w:val="Normal"/>
    <w:qFormat/>
    <w:pPr>
      <w:spacing w:after="0" w:line="240" w:lineRule="auto"/>
      <w:ind w:left="1760"/>
      <w:jc w:val="both"/>
    </w:pPr>
    <w:rPr>
      <w:rFonts w:ascii="Times New Roman" w:eastAsia="Times New Roman" w:hAnsi="Times New Roman" w:cs="Times New Roman"/>
      <w:lang w:val="en-GB" w:eastAsia="zh-CN"/>
    </w:r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tabs>
        <w:tab w:val="left" w:pos="850"/>
        <w:tab w:val="left" w:pos="1191"/>
        <w:tab w:val="left" w:pos="1531"/>
      </w:tabs>
      <w:spacing w:after="240" w:line="240" w:lineRule="auto"/>
      <w:jc w:val="center"/>
    </w:pPr>
    <w:rPr>
      <w:rFonts w:ascii="Times New Roman" w:eastAsia="Times New Roman" w:hAnsi="Times New Roman" w:cs="Times New Roman"/>
      <w:lang w:val="en-US" w:eastAsia="zh-CN"/>
    </w:rPr>
  </w:style>
  <w:style w:type="paragraph" w:customStyle="1" w:styleId="ChartSub-title">
    <w:name w:val="Chart Sub-title"/>
    <w:basedOn w:val="Normal"/>
    <w:pPr>
      <w:keepNext/>
      <w:tabs>
        <w:tab w:val="left" w:pos="850"/>
        <w:tab w:val="left" w:pos="1191"/>
        <w:tab w:val="left" w:pos="1531"/>
      </w:tabs>
      <w:spacing w:after="120" w:line="240" w:lineRule="auto"/>
      <w:jc w:val="center"/>
    </w:pPr>
    <w:rPr>
      <w:rFonts w:ascii="Arial" w:eastAsia="Times New Roman" w:hAnsi="Arial" w:cs="Arial"/>
      <w:sz w:val="18"/>
      <w:lang w:val="en-US" w:eastAsia="zh-CN"/>
    </w:rPr>
  </w:style>
  <w:style w:type="paragraph" w:customStyle="1" w:styleId="ChartTitle">
    <w:name w:val="Chart Title"/>
    <w:basedOn w:val="Normal"/>
    <w:next w:val="ChartSub-title"/>
    <w:pPr>
      <w:keepNext/>
      <w:tabs>
        <w:tab w:val="left" w:pos="850"/>
        <w:tab w:val="left" w:pos="1191"/>
        <w:tab w:val="left" w:pos="1531"/>
      </w:tabs>
      <w:spacing w:after="240" w:line="240" w:lineRule="auto"/>
      <w:jc w:val="center"/>
    </w:pPr>
    <w:rPr>
      <w:rFonts w:ascii="Arial" w:eastAsia="Times New Roman" w:hAnsi="Arial" w:cs="Arial"/>
      <w:b/>
      <w:sz w:val="18"/>
      <w:lang w:val="en-US" w:eastAsia="zh-CN"/>
    </w:rPr>
  </w:style>
  <w:style w:type="paragraph" w:customStyle="1" w:styleId="ChartNote">
    <w:name w:val="Chart Note"/>
    <w:basedOn w:val="Normal"/>
    <w:pPr>
      <w:tabs>
        <w:tab w:val="left" w:pos="850"/>
        <w:tab w:val="left" w:pos="1191"/>
        <w:tab w:val="left" w:pos="1531"/>
      </w:tabs>
      <w:spacing w:after="120" w:line="240" w:lineRule="auto"/>
    </w:pPr>
    <w:rPr>
      <w:rFonts w:ascii="Arial" w:eastAsia="Times New Roman" w:hAnsi="Arial" w:cs="Arial"/>
      <w:sz w:val="16"/>
      <w:lang w:val="en-US" w:eastAsia="zh-CN"/>
    </w:rPr>
  </w:style>
  <w:style w:type="paragraph" w:customStyle="1" w:styleId="BoxHeading2">
    <w:name w:val="Box Heading 2"/>
    <w:basedOn w:val="Normal"/>
    <w:next w:val="BoxBodyText"/>
    <w:pPr>
      <w:tabs>
        <w:tab w:val="left" w:pos="850"/>
        <w:tab w:val="left" w:pos="1191"/>
        <w:tab w:val="left" w:pos="1531"/>
      </w:tabs>
      <w:spacing w:before="240" w:after="240" w:line="240" w:lineRule="auto"/>
    </w:pPr>
    <w:rPr>
      <w:rFonts w:ascii="Arial" w:eastAsia="Times New Roman" w:hAnsi="Arial" w:cs="Arial"/>
      <w:b/>
      <w:sz w:val="18"/>
      <w:lang w:val="en-US" w:eastAsia="zh-CN"/>
    </w:rPr>
  </w:style>
  <w:style w:type="paragraph" w:customStyle="1" w:styleId="BoxHeading3">
    <w:name w:val="Box Heading 3"/>
    <w:basedOn w:val="Normal"/>
    <w:next w:val="BoxBodyText"/>
    <w:pPr>
      <w:tabs>
        <w:tab w:val="left" w:pos="850"/>
        <w:tab w:val="left" w:pos="1191"/>
        <w:tab w:val="left" w:pos="1531"/>
      </w:tabs>
      <w:spacing w:before="240" w:after="240" w:line="240" w:lineRule="auto"/>
    </w:pPr>
    <w:rPr>
      <w:rFonts w:ascii="Arial" w:eastAsia="Times New Roman" w:hAnsi="Arial" w:cs="Arial"/>
      <w:b/>
      <w:i/>
      <w:sz w:val="18"/>
      <w:lang w:val="en-US" w:eastAsia="zh-CN"/>
    </w:rPr>
  </w:style>
  <w:style w:type="paragraph" w:customStyle="1" w:styleId="BoxNote">
    <w:name w:val="Box Note"/>
    <w:basedOn w:val="Normal"/>
    <w:pPr>
      <w:tabs>
        <w:tab w:val="left" w:pos="340"/>
      </w:tabs>
      <w:spacing w:after="120" w:line="240" w:lineRule="auto"/>
    </w:pPr>
    <w:rPr>
      <w:rFonts w:ascii="Arial" w:eastAsia="Times New Roman" w:hAnsi="Arial" w:cs="Arial"/>
      <w:sz w:val="18"/>
      <w:lang w:val="en-US" w:eastAsia="zh-CN"/>
    </w:rPr>
  </w:style>
  <w:style w:type="paragraph" w:customStyle="1" w:styleId="ListBulletBox">
    <w:name w:val="List Bullet Box"/>
    <w:basedOn w:val="Normal"/>
    <w:pPr>
      <w:numPr>
        <w:numId w:val="11"/>
      </w:numPr>
      <w:spacing w:after="240" w:line="240" w:lineRule="auto"/>
      <w:jc w:val="both"/>
    </w:pPr>
    <w:rPr>
      <w:rFonts w:ascii="Arial" w:eastAsia="Times New Roman" w:hAnsi="Arial" w:cs="Arial"/>
      <w:sz w:val="18"/>
      <w:lang w:val="en-US" w:eastAsia="zh-CN"/>
    </w:rPr>
  </w:style>
  <w:style w:type="paragraph" w:customStyle="1" w:styleId="ListBulletBox2">
    <w:name w:val="List Bullet Box 2"/>
    <w:basedOn w:val="Normal"/>
    <w:pPr>
      <w:numPr>
        <w:numId w:val="12"/>
      </w:numPr>
      <w:spacing w:after="240" w:line="240" w:lineRule="auto"/>
      <w:jc w:val="both"/>
    </w:pPr>
    <w:rPr>
      <w:rFonts w:ascii="Arial" w:eastAsia="Times New Roman" w:hAnsi="Arial" w:cs="Arial"/>
      <w:sz w:val="18"/>
      <w:lang w:val="en-US" w:eastAsia="zh-CN"/>
    </w:rPr>
  </w:style>
  <w:style w:type="paragraph" w:customStyle="1" w:styleId="ListBulletBox3">
    <w:name w:val="List Bullet Box 3"/>
    <w:basedOn w:val="Normal"/>
    <w:pPr>
      <w:numPr>
        <w:numId w:val="13"/>
      </w:numPr>
      <w:spacing w:after="240" w:line="240" w:lineRule="auto"/>
      <w:jc w:val="both"/>
    </w:pPr>
    <w:rPr>
      <w:rFonts w:ascii="Arial" w:eastAsia="Times New Roman" w:hAnsi="Arial" w:cs="Arial"/>
      <w:sz w:val="18"/>
      <w:lang w:val="en-US" w:eastAsia="zh-CN"/>
    </w:rPr>
  </w:style>
  <w:style w:type="paragraph" w:customStyle="1" w:styleId="ListNumberBox">
    <w:name w:val="List Number Box"/>
    <w:basedOn w:val="Normal"/>
    <w:pPr>
      <w:numPr>
        <w:numId w:val="14"/>
      </w:numPr>
      <w:tabs>
        <w:tab w:val="clear" w:pos="1950"/>
        <w:tab w:val="left" w:pos="850"/>
      </w:tabs>
      <w:spacing w:after="240" w:line="240" w:lineRule="auto"/>
      <w:ind w:left="850"/>
      <w:jc w:val="both"/>
    </w:pPr>
    <w:rPr>
      <w:rFonts w:ascii="Arial" w:eastAsia="Times New Roman" w:hAnsi="Arial" w:cs="Arial"/>
      <w:sz w:val="18"/>
      <w:lang w:val="en-US" w:eastAsia="zh-CN"/>
    </w:rPr>
  </w:style>
  <w:style w:type="paragraph" w:customStyle="1" w:styleId="ListNumberBox2">
    <w:name w:val="List Number Box 2"/>
    <w:basedOn w:val="Normal"/>
    <w:pPr>
      <w:numPr>
        <w:ilvl w:val="1"/>
        <w:numId w:val="14"/>
      </w:numPr>
      <w:tabs>
        <w:tab w:val="clear" w:pos="2291"/>
        <w:tab w:val="left" w:pos="1191"/>
      </w:tabs>
      <w:spacing w:after="240" w:line="240" w:lineRule="auto"/>
      <w:ind w:left="1191" w:hanging="340"/>
      <w:jc w:val="both"/>
    </w:pPr>
    <w:rPr>
      <w:rFonts w:ascii="Arial" w:eastAsia="Times New Roman" w:hAnsi="Arial" w:cs="Arial"/>
      <w:sz w:val="18"/>
      <w:lang w:val="en-US" w:eastAsia="zh-CN"/>
    </w:rPr>
  </w:style>
  <w:style w:type="paragraph" w:customStyle="1" w:styleId="ListNumberBox3">
    <w:name w:val="List Number Box 3"/>
    <w:basedOn w:val="Normal"/>
    <w:pPr>
      <w:numPr>
        <w:ilvl w:val="2"/>
        <w:numId w:val="14"/>
      </w:numPr>
      <w:tabs>
        <w:tab w:val="clear" w:pos="2574"/>
        <w:tab w:val="left" w:pos="1474"/>
      </w:tabs>
      <w:spacing w:after="240" w:line="240" w:lineRule="auto"/>
      <w:ind w:left="1474"/>
      <w:jc w:val="both"/>
    </w:pPr>
    <w:rPr>
      <w:rFonts w:ascii="Arial" w:eastAsia="Times New Roman" w:hAnsi="Arial" w:cs="Arial"/>
      <w:sz w:val="18"/>
      <w:lang w:val="en-US" w:eastAsia="zh-CN"/>
    </w:rPr>
  </w:style>
  <w:style w:type="paragraph" w:customStyle="1" w:styleId="ListContinueBox">
    <w:name w:val="List Continue Box"/>
    <w:basedOn w:val="Normal"/>
    <w:pPr>
      <w:spacing w:after="240" w:line="240" w:lineRule="auto"/>
      <w:ind w:left="850"/>
      <w:jc w:val="both"/>
    </w:pPr>
    <w:rPr>
      <w:rFonts w:ascii="Arial" w:eastAsia="Times New Roman" w:hAnsi="Arial" w:cs="Arial"/>
      <w:sz w:val="18"/>
      <w:lang w:val="en-US" w:eastAsia="zh-CN"/>
    </w:rPr>
  </w:style>
  <w:style w:type="paragraph" w:customStyle="1" w:styleId="ListContinueBox2">
    <w:name w:val="List Continue Box 2"/>
    <w:basedOn w:val="Normal"/>
    <w:pPr>
      <w:spacing w:after="240" w:line="240" w:lineRule="auto"/>
      <w:ind w:left="1191"/>
      <w:jc w:val="both"/>
    </w:pPr>
    <w:rPr>
      <w:rFonts w:ascii="Arial" w:eastAsia="Times New Roman" w:hAnsi="Arial" w:cs="Arial"/>
      <w:sz w:val="18"/>
      <w:lang w:val="en-US" w:eastAsia="zh-CN"/>
    </w:rPr>
  </w:style>
  <w:style w:type="paragraph" w:customStyle="1" w:styleId="ListContinueBox3">
    <w:name w:val="List Continue Box 3"/>
    <w:basedOn w:val="Normal"/>
    <w:pPr>
      <w:spacing w:after="240" w:line="240" w:lineRule="auto"/>
      <w:ind w:left="1474"/>
      <w:jc w:val="both"/>
    </w:pPr>
    <w:rPr>
      <w:rFonts w:ascii="Arial" w:eastAsia="Times New Roman" w:hAnsi="Arial" w:cs="Arial"/>
      <w:sz w:val="18"/>
      <w:lang w:val="en-US" w:eastAsia="zh-CN"/>
    </w:rPr>
  </w:style>
  <w:style w:type="paragraph" w:customStyle="1" w:styleId="BoxSource">
    <w:name w:val="Box Source"/>
    <w:basedOn w:val="Normal"/>
    <w:next w:val="BodyText"/>
    <w:pPr>
      <w:tabs>
        <w:tab w:val="left" w:pos="850"/>
        <w:tab w:val="left" w:pos="1191"/>
        <w:tab w:val="left" w:pos="1531"/>
      </w:tabs>
      <w:spacing w:after="360" w:line="240" w:lineRule="auto"/>
      <w:jc w:val="both"/>
    </w:pPr>
    <w:rPr>
      <w:rFonts w:ascii="Arial" w:eastAsia="Times New Roman" w:hAnsi="Arial" w:cs="Arial"/>
      <w:sz w:val="16"/>
      <w:lang w:val="en-US" w:eastAsia="zh-CN"/>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caps/>
      <w:lang w:val="en-US" w:eastAsia="zh-CN"/>
    </w:rPr>
  </w:style>
  <w:style w:type="paragraph" w:styleId="EnvelopeAddress">
    <w:name w:val="envelope address"/>
    <w:basedOn w:val="Normal"/>
    <w:pPr>
      <w:framePr w:w="7938" w:h="1985" w:hRule="exact" w:hSpace="141" w:wrap="auto" w:hAnchor="page" w:xAlign="center" w:yAlign="bottom"/>
      <w:tabs>
        <w:tab w:val="left" w:pos="850"/>
        <w:tab w:val="left" w:pos="1191"/>
        <w:tab w:val="left" w:pos="1531"/>
      </w:tabs>
      <w:spacing w:after="0" w:line="240" w:lineRule="auto"/>
      <w:ind w:left="2835"/>
      <w:jc w:val="both"/>
    </w:pPr>
    <w:rPr>
      <w:rFonts w:ascii="Arial" w:eastAsia="Times New Roman" w:hAnsi="Arial" w:cs="Arial"/>
      <w:sz w:val="24"/>
      <w:szCs w:val="24"/>
      <w:lang w:val="en-GB" w:eastAsia="zh-CN"/>
    </w:rPr>
  </w:style>
  <w:style w:type="paragraph" w:styleId="EnvelopeReturn">
    <w:name w:val="envelope return"/>
    <w:basedOn w:val="Normal"/>
    <w:pPr>
      <w:tabs>
        <w:tab w:val="left" w:pos="850"/>
        <w:tab w:val="left" w:pos="1191"/>
        <w:tab w:val="left" w:pos="1531"/>
      </w:tabs>
      <w:spacing w:after="0" w:line="240" w:lineRule="auto"/>
      <w:jc w:val="both"/>
    </w:pPr>
    <w:rPr>
      <w:rFonts w:ascii="Arial" w:eastAsia="Times New Roman" w:hAnsi="Arial" w:cs="Arial"/>
      <w:sz w:val="20"/>
      <w:szCs w:val="20"/>
      <w:lang w:val="en-GB" w:eastAsia="zh-CN"/>
    </w:rPr>
  </w:style>
  <w:style w:type="paragraph" w:styleId="HTMLAddress">
    <w:name w:val="HTML Address"/>
    <w:basedOn w:val="Normal"/>
    <w:pPr>
      <w:tabs>
        <w:tab w:val="left" w:pos="850"/>
        <w:tab w:val="left" w:pos="1191"/>
        <w:tab w:val="left" w:pos="1531"/>
      </w:tabs>
      <w:spacing w:after="0" w:line="240" w:lineRule="auto"/>
      <w:jc w:val="both"/>
    </w:pPr>
    <w:rPr>
      <w:rFonts w:ascii="Times New Roman" w:eastAsia="Times New Roman" w:hAnsi="Times New Roman" w:cs="Times New Roman"/>
      <w:i/>
      <w:iCs/>
      <w:lang w:val="en-GB" w:eastAsia="zh-CN"/>
    </w:rPr>
  </w:style>
  <w:style w:type="paragraph" w:styleId="CommentText">
    <w:name w:val="annotation text"/>
    <w:basedOn w:val="Normal"/>
    <w:semiHidden/>
    <w:pPr>
      <w:tabs>
        <w:tab w:val="left" w:pos="850"/>
        <w:tab w:val="left" w:pos="1191"/>
        <w:tab w:val="left" w:pos="1531"/>
      </w:tabs>
      <w:spacing w:after="0" w:line="240" w:lineRule="auto"/>
      <w:jc w:val="both"/>
    </w:pPr>
    <w:rPr>
      <w:rFonts w:ascii="Times New Roman" w:eastAsia="Times New Roman" w:hAnsi="Times New Roman" w:cs="Times New Roman"/>
      <w:sz w:val="20"/>
      <w:szCs w:val="20"/>
      <w:lang w:val="en-GB" w:eastAsia="zh-CN"/>
    </w:rPr>
  </w:style>
  <w:style w:type="paragraph" w:styleId="BodyText2">
    <w:name w:val="Body Text 2"/>
    <w:basedOn w:val="Normal"/>
    <w:pPr>
      <w:tabs>
        <w:tab w:val="left" w:pos="850"/>
        <w:tab w:val="left" w:pos="1191"/>
        <w:tab w:val="left" w:pos="1531"/>
      </w:tabs>
      <w:spacing w:after="120" w:line="480" w:lineRule="auto"/>
      <w:jc w:val="both"/>
    </w:pPr>
    <w:rPr>
      <w:rFonts w:ascii="Times New Roman" w:eastAsia="Times New Roman" w:hAnsi="Times New Roman" w:cs="Times New Roman"/>
      <w:lang w:val="en-GB" w:eastAsia="zh-CN"/>
    </w:rPr>
  </w:style>
  <w:style w:type="paragraph" w:styleId="BodyText3">
    <w:name w:val="Body Text 3"/>
    <w:basedOn w:val="Normal"/>
    <w:pPr>
      <w:tabs>
        <w:tab w:val="left" w:pos="850"/>
        <w:tab w:val="left" w:pos="1191"/>
        <w:tab w:val="left" w:pos="1531"/>
      </w:tabs>
      <w:spacing w:after="120" w:line="240" w:lineRule="auto"/>
      <w:jc w:val="both"/>
    </w:pPr>
    <w:rPr>
      <w:rFonts w:ascii="Times New Roman" w:eastAsia="Times New Roman" w:hAnsi="Times New Roman" w:cs="Times New Roman"/>
      <w:sz w:val="16"/>
      <w:szCs w:val="16"/>
      <w:lang w:val="en-GB" w:eastAsia="zh-CN"/>
    </w:rPr>
  </w:style>
  <w:style w:type="paragraph" w:styleId="Date">
    <w:name w:val="Date"/>
    <w:basedOn w:val="Normal"/>
    <w:next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Header">
    <w:name w:val="header"/>
    <w:basedOn w:val="Normal"/>
    <w:pPr>
      <w:tabs>
        <w:tab w:val="center" w:pos="4536"/>
        <w:tab w:val="right" w:pos="9072"/>
      </w:tabs>
      <w:spacing w:after="0" w:line="240" w:lineRule="auto"/>
      <w:jc w:val="both"/>
    </w:pPr>
    <w:rPr>
      <w:rFonts w:ascii="Times New Roman" w:eastAsia="Times New Roman" w:hAnsi="Times New Roman" w:cs="Times New Roman"/>
      <w:lang w:val="en-GB" w:eastAsia="zh-CN"/>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spacing w:after="0" w:line="240" w:lineRule="auto"/>
      <w:ind w:left="1134" w:hanging="1134"/>
      <w:jc w:val="both"/>
    </w:pPr>
    <w:rPr>
      <w:rFonts w:ascii="Arial" w:eastAsia="Times New Roman" w:hAnsi="Arial" w:cs="Arial"/>
      <w:sz w:val="24"/>
      <w:szCs w:val="24"/>
      <w:lang w:val="en-GB" w:eastAsia="zh-CN"/>
    </w:rPr>
  </w:style>
  <w:style w:type="paragraph" w:styleId="DocumentMap">
    <w:name w:val="Document Map"/>
    <w:basedOn w:val="Normal"/>
    <w:semiHidden/>
    <w:pPr>
      <w:shd w:val="clear" w:color="auto" w:fill="000080"/>
      <w:tabs>
        <w:tab w:val="left" w:pos="850"/>
        <w:tab w:val="left" w:pos="1191"/>
        <w:tab w:val="left" w:pos="1531"/>
      </w:tabs>
      <w:spacing w:after="0" w:line="240" w:lineRule="auto"/>
      <w:jc w:val="both"/>
    </w:pPr>
    <w:rPr>
      <w:rFonts w:ascii="Tahoma" w:eastAsia="Times New Roman" w:hAnsi="Tahoma" w:cs="Tahoma"/>
      <w:lang w:val="en-GB" w:eastAsia="zh-CN"/>
    </w:rPr>
  </w:style>
  <w:style w:type="paragraph" w:styleId="Closing">
    <w:name w:val="Closing"/>
    <w:basedOn w:val="Normal"/>
    <w:pPr>
      <w:tabs>
        <w:tab w:val="left" w:pos="850"/>
        <w:tab w:val="left" w:pos="1191"/>
        <w:tab w:val="left" w:pos="1531"/>
      </w:tabs>
      <w:spacing w:after="0" w:line="240" w:lineRule="auto"/>
      <w:ind w:left="4252"/>
      <w:jc w:val="both"/>
    </w:pPr>
    <w:rPr>
      <w:rFonts w:ascii="Times New Roman" w:eastAsia="Times New Roman" w:hAnsi="Times New Roman" w:cs="Times New Roman"/>
      <w:lang w:val="en-GB" w:eastAsia="zh-CN"/>
    </w:rPr>
  </w:style>
  <w:style w:type="paragraph" w:styleId="Index2">
    <w:name w:val="index 2"/>
    <w:basedOn w:val="Normal"/>
    <w:next w:val="Normal"/>
    <w:semiHidden/>
    <w:pPr>
      <w:spacing w:after="0" w:line="240" w:lineRule="auto"/>
      <w:ind w:left="440" w:hanging="220"/>
      <w:jc w:val="both"/>
    </w:pPr>
    <w:rPr>
      <w:rFonts w:ascii="Times New Roman" w:eastAsia="Times New Roman" w:hAnsi="Times New Roman" w:cs="Times New Roman"/>
      <w:lang w:val="en-GB" w:eastAsia="zh-CN"/>
    </w:rPr>
  </w:style>
  <w:style w:type="paragraph" w:styleId="Index3">
    <w:name w:val="index 3"/>
    <w:basedOn w:val="Normal"/>
    <w:next w:val="Normal"/>
    <w:semiHidden/>
    <w:pPr>
      <w:spacing w:after="0" w:line="240" w:lineRule="auto"/>
      <w:ind w:left="660" w:hanging="220"/>
      <w:jc w:val="both"/>
    </w:pPr>
    <w:rPr>
      <w:rFonts w:ascii="Times New Roman" w:eastAsia="Times New Roman" w:hAnsi="Times New Roman" w:cs="Times New Roman"/>
      <w:lang w:val="en-GB" w:eastAsia="zh-CN"/>
    </w:rPr>
  </w:style>
  <w:style w:type="paragraph" w:styleId="Index4">
    <w:name w:val="index 4"/>
    <w:basedOn w:val="Normal"/>
    <w:next w:val="Normal"/>
    <w:semiHidden/>
    <w:pPr>
      <w:spacing w:after="0" w:line="240" w:lineRule="auto"/>
      <w:ind w:left="880" w:hanging="220"/>
      <w:jc w:val="both"/>
    </w:pPr>
    <w:rPr>
      <w:rFonts w:ascii="Times New Roman" w:eastAsia="Times New Roman" w:hAnsi="Times New Roman" w:cs="Times New Roman"/>
      <w:lang w:val="en-GB" w:eastAsia="zh-CN"/>
    </w:rPr>
  </w:style>
  <w:style w:type="paragraph" w:styleId="Index5">
    <w:name w:val="index 5"/>
    <w:basedOn w:val="Normal"/>
    <w:next w:val="Normal"/>
    <w:semiHidden/>
    <w:pPr>
      <w:spacing w:after="0" w:line="240" w:lineRule="auto"/>
      <w:ind w:left="1100" w:hanging="220"/>
      <w:jc w:val="both"/>
    </w:pPr>
    <w:rPr>
      <w:rFonts w:ascii="Times New Roman" w:eastAsia="Times New Roman" w:hAnsi="Times New Roman" w:cs="Times New Roman"/>
      <w:lang w:val="en-GB" w:eastAsia="zh-CN"/>
    </w:rPr>
  </w:style>
  <w:style w:type="paragraph" w:styleId="Index6">
    <w:name w:val="index 6"/>
    <w:basedOn w:val="Normal"/>
    <w:next w:val="Normal"/>
    <w:semiHidden/>
    <w:pPr>
      <w:spacing w:after="0" w:line="240" w:lineRule="auto"/>
      <w:ind w:left="1320" w:hanging="220"/>
      <w:jc w:val="both"/>
    </w:pPr>
    <w:rPr>
      <w:rFonts w:ascii="Times New Roman" w:eastAsia="Times New Roman" w:hAnsi="Times New Roman" w:cs="Times New Roman"/>
      <w:lang w:val="en-GB" w:eastAsia="zh-CN"/>
    </w:rPr>
  </w:style>
  <w:style w:type="paragraph" w:styleId="Index7">
    <w:name w:val="index 7"/>
    <w:basedOn w:val="Normal"/>
    <w:next w:val="Normal"/>
    <w:semiHidden/>
    <w:pPr>
      <w:spacing w:after="0" w:line="240" w:lineRule="auto"/>
      <w:ind w:left="1540" w:hanging="220"/>
      <w:jc w:val="both"/>
    </w:pPr>
    <w:rPr>
      <w:rFonts w:ascii="Times New Roman" w:eastAsia="Times New Roman" w:hAnsi="Times New Roman" w:cs="Times New Roman"/>
      <w:lang w:val="en-GB" w:eastAsia="zh-CN"/>
    </w:rPr>
  </w:style>
  <w:style w:type="paragraph" w:styleId="Index8">
    <w:name w:val="index 8"/>
    <w:basedOn w:val="Normal"/>
    <w:next w:val="Normal"/>
    <w:semiHidden/>
    <w:pPr>
      <w:spacing w:after="0" w:line="240" w:lineRule="auto"/>
      <w:ind w:left="1760" w:hanging="220"/>
      <w:jc w:val="both"/>
    </w:pPr>
    <w:rPr>
      <w:rFonts w:ascii="Times New Roman" w:eastAsia="Times New Roman" w:hAnsi="Times New Roman" w:cs="Times New Roman"/>
      <w:lang w:val="en-GB" w:eastAsia="zh-CN"/>
    </w:rPr>
  </w:style>
  <w:style w:type="paragraph" w:styleId="Index9">
    <w:name w:val="index 9"/>
    <w:basedOn w:val="Normal"/>
    <w:next w:val="Normal"/>
    <w:semiHidden/>
    <w:pPr>
      <w:spacing w:after="0" w:line="240" w:lineRule="auto"/>
      <w:ind w:left="1980" w:hanging="220"/>
      <w:jc w:val="both"/>
    </w:pPr>
    <w:rPr>
      <w:rFonts w:ascii="Times New Roman" w:eastAsia="Times New Roman" w:hAnsi="Times New Roman" w:cs="Times New Roman"/>
      <w:lang w:val="en-GB" w:eastAsia="zh-CN"/>
    </w:rPr>
  </w:style>
  <w:style w:type="paragraph" w:styleId="Caption">
    <w:name w:val="caption"/>
    <w:basedOn w:val="Normal"/>
    <w:next w:val="Normal"/>
    <w:qFormat/>
    <w:pPr>
      <w:tabs>
        <w:tab w:val="left" w:pos="850"/>
        <w:tab w:val="left" w:pos="1191"/>
        <w:tab w:val="left" w:pos="1531"/>
      </w:tabs>
      <w:spacing w:before="120" w:after="120" w:line="240" w:lineRule="auto"/>
      <w:jc w:val="both"/>
    </w:pPr>
    <w:rPr>
      <w:rFonts w:ascii="Times New Roman" w:eastAsia="Times New Roman" w:hAnsi="Times New Roman" w:cs="Times New Roman"/>
      <w:b/>
      <w:bCs/>
      <w:sz w:val="20"/>
      <w:szCs w:val="20"/>
      <w:lang w:val="en-GB" w:eastAsia="zh-CN"/>
    </w:rPr>
  </w:style>
  <w:style w:type="paragraph" w:styleId="NormalWeb">
    <w:name w:val="Normal (Web)"/>
    <w:basedOn w:val="Normal"/>
    <w:pPr>
      <w:tabs>
        <w:tab w:val="left" w:pos="850"/>
        <w:tab w:val="left" w:pos="1191"/>
        <w:tab w:val="left" w:pos="1531"/>
      </w:tabs>
      <w:spacing w:after="0" w:line="240" w:lineRule="auto"/>
      <w:jc w:val="both"/>
    </w:pPr>
    <w:rPr>
      <w:rFonts w:ascii="Times New Roman" w:eastAsia="Times New Roman" w:hAnsi="Times New Roman" w:cs="Times New Roman"/>
      <w:sz w:val="24"/>
      <w:szCs w:val="24"/>
      <w:lang w:val="en-GB" w:eastAsia="zh-CN"/>
    </w:rPr>
  </w:style>
  <w:style w:type="paragraph" w:styleId="CommentSubject">
    <w:name w:val="annotation subject"/>
    <w:basedOn w:val="CommentText"/>
    <w:next w:val="CommentText"/>
    <w:semiHidden/>
    <w:rPr>
      <w:b/>
      <w:bCs/>
    </w:rPr>
  </w:style>
  <w:style w:type="paragraph" w:styleId="Footer">
    <w:name w:val="footer"/>
    <w:basedOn w:val="Normal"/>
    <w:pPr>
      <w:tabs>
        <w:tab w:val="center" w:pos="4536"/>
        <w:tab w:val="right" w:pos="9072"/>
      </w:tabs>
      <w:spacing w:after="0" w:line="240" w:lineRule="auto"/>
      <w:jc w:val="both"/>
    </w:pPr>
    <w:rPr>
      <w:rFonts w:ascii="Times New Roman" w:eastAsia="Times New Roman" w:hAnsi="Times New Roman" w:cs="Times New Roman"/>
      <w:lang w:val="en-GB" w:eastAsia="zh-CN"/>
    </w:rPr>
  </w:style>
  <w:style w:type="paragraph" w:styleId="HTMLPreformatted">
    <w:name w:val="HTML Preformatted"/>
    <w:basedOn w:val="Normal"/>
    <w:pPr>
      <w:tabs>
        <w:tab w:val="left" w:pos="850"/>
        <w:tab w:val="left" w:pos="1191"/>
        <w:tab w:val="left" w:pos="1531"/>
      </w:tabs>
      <w:spacing w:after="0" w:line="240" w:lineRule="auto"/>
      <w:jc w:val="both"/>
    </w:pPr>
    <w:rPr>
      <w:rFonts w:ascii="Courier New" w:eastAsia="Times New Roman" w:hAnsi="Courier New" w:cs="Courier New"/>
      <w:sz w:val="20"/>
      <w:szCs w:val="20"/>
      <w:lang w:val="en-GB" w:eastAsia="zh-CN"/>
    </w:rPr>
  </w:style>
  <w:style w:type="paragraph" w:styleId="BodyTextFirstIndent">
    <w:name w:val="Body Text First Indent"/>
    <w:basedOn w:val="BodyText"/>
    <w:pPr>
      <w:spacing w:after="120"/>
      <w:ind w:firstLine="210"/>
    </w:pPr>
  </w:style>
  <w:style w:type="paragraph" w:styleId="BodyTextIndent">
    <w:name w:val="Body Text Indent"/>
    <w:basedOn w:val="Normal"/>
    <w:pPr>
      <w:tabs>
        <w:tab w:val="left" w:pos="850"/>
        <w:tab w:val="left" w:pos="1191"/>
        <w:tab w:val="left" w:pos="1531"/>
      </w:tabs>
      <w:spacing w:after="240" w:line="240" w:lineRule="auto"/>
      <w:ind w:left="442"/>
      <w:jc w:val="both"/>
    </w:pPr>
    <w:rPr>
      <w:rFonts w:ascii="Times New Roman" w:eastAsia="Times New Roman" w:hAnsi="Times New Roman" w:cs="Times New Roman"/>
      <w:lang w:val="en-GB" w:eastAsia="zh-CN"/>
    </w:rPr>
  </w:style>
  <w:style w:type="paragraph" w:styleId="BodyTextIndent2">
    <w:name w:val="Body Text Indent 2"/>
    <w:basedOn w:val="Normal"/>
    <w:pPr>
      <w:tabs>
        <w:tab w:val="left" w:pos="850"/>
        <w:tab w:val="left" w:pos="1191"/>
        <w:tab w:val="left" w:pos="1531"/>
      </w:tabs>
      <w:spacing w:after="120" w:line="480" w:lineRule="auto"/>
      <w:ind w:left="283"/>
      <w:jc w:val="both"/>
    </w:pPr>
    <w:rPr>
      <w:rFonts w:ascii="Times New Roman" w:eastAsia="Times New Roman" w:hAnsi="Times New Roman" w:cs="Times New Roman"/>
      <w:lang w:val="en-GB" w:eastAsia="zh-CN"/>
    </w:rPr>
  </w:style>
  <w:style w:type="paragraph" w:styleId="BodyTextIndent3">
    <w:name w:val="Body Text Indent 3"/>
    <w:basedOn w:val="Normal"/>
    <w:pPr>
      <w:tabs>
        <w:tab w:val="left" w:pos="850"/>
        <w:tab w:val="left" w:pos="1191"/>
        <w:tab w:val="left" w:pos="1531"/>
      </w:tabs>
      <w:spacing w:after="120" w:line="240" w:lineRule="auto"/>
      <w:ind w:left="283"/>
      <w:jc w:val="both"/>
    </w:pPr>
    <w:rPr>
      <w:rFonts w:ascii="Times New Roman" w:eastAsia="Times New Roman" w:hAnsi="Times New Roman" w:cs="Times New Roman"/>
      <w:sz w:val="16"/>
      <w:szCs w:val="16"/>
      <w:lang w:val="en-GB" w:eastAsia="zh-CN"/>
    </w:rPr>
  </w:style>
  <w:style w:type="paragraph" w:styleId="BodyTextFirstIndent2">
    <w:name w:val="Body Text First Indent 2"/>
    <w:basedOn w:val="BodyTextIndent"/>
    <w:pPr>
      <w:ind w:firstLine="210"/>
    </w:pPr>
  </w:style>
  <w:style w:type="paragraph" w:styleId="NormalIndent">
    <w:name w:val="Normal Indent"/>
    <w:basedOn w:val="Normal"/>
    <w:pPr>
      <w:tabs>
        <w:tab w:val="left" w:pos="850"/>
        <w:tab w:val="left" w:pos="1191"/>
        <w:tab w:val="left" w:pos="1531"/>
      </w:tabs>
      <w:spacing w:after="0" w:line="240" w:lineRule="auto"/>
      <w:ind w:left="708"/>
      <w:jc w:val="both"/>
    </w:pPr>
    <w:rPr>
      <w:rFonts w:ascii="Times New Roman" w:eastAsia="Times New Roman" w:hAnsi="Times New Roman" w:cs="Times New Roman"/>
      <w:lang w:val="en-GB" w:eastAsia="zh-CN"/>
    </w:rPr>
  </w:style>
  <w:style w:type="paragraph" w:styleId="Salutation">
    <w:name w:val="Salutation"/>
    <w:basedOn w:val="Normal"/>
    <w:next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Signature">
    <w:name w:val="Signature"/>
    <w:basedOn w:val="Normal"/>
    <w:pPr>
      <w:tabs>
        <w:tab w:val="left" w:pos="850"/>
        <w:tab w:val="left" w:pos="1191"/>
        <w:tab w:val="left" w:pos="1531"/>
      </w:tabs>
      <w:spacing w:after="0" w:line="240" w:lineRule="auto"/>
      <w:ind w:left="4252"/>
      <w:jc w:val="both"/>
    </w:pPr>
    <w:rPr>
      <w:rFonts w:ascii="Times New Roman" w:eastAsia="Times New Roman" w:hAnsi="Times New Roman" w:cs="Times New Roman"/>
      <w:lang w:val="en-GB" w:eastAsia="zh-CN"/>
    </w:rPr>
  </w:style>
  <w:style w:type="paragraph" w:styleId="E-mailSignature">
    <w:name w:val="E-mail Signature"/>
    <w:basedOn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Subtitle">
    <w:name w:val="Subtitle"/>
    <w:basedOn w:val="Normal"/>
    <w:qFormat/>
    <w:pPr>
      <w:tabs>
        <w:tab w:val="left" w:pos="850"/>
        <w:tab w:val="left" w:pos="1191"/>
        <w:tab w:val="left" w:pos="1531"/>
      </w:tabs>
      <w:spacing w:after="60" w:line="240" w:lineRule="auto"/>
      <w:jc w:val="center"/>
      <w:outlineLvl w:val="1"/>
    </w:pPr>
    <w:rPr>
      <w:rFonts w:ascii="Arial" w:eastAsia="Times New Roman" w:hAnsi="Arial" w:cs="Arial"/>
      <w:sz w:val="24"/>
      <w:szCs w:val="24"/>
      <w:lang w:val="en-GB" w:eastAsia="zh-CN"/>
    </w:rPr>
  </w:style>
  <w:style w:type="paragraph" w:styleId="TableofFigures">
    <w:name w:val="table of figures"/>
    <w:basedOn w:val="Normal"/>
    <w:next w:val="Normal"/>
    <w:semiHidden/>
    <w:pPr>
      <w:spacing w:after="0" w:line="240" w:lineRule="auto"/>
      <w:ind w:left="440" w:hanging="440"/>
      <w:jc w:val="both"/>
    </w:pPr>
    <w:rPr>
      <w:rFonts w:ascii="Times New Roman" w:eastAsia="Times New Roman" w:hAnsi="Times New Roman" w:cs="Times New Roman"/>
      <w:lang w:val="en-GB" w:eastAsia="zh-CN"/>
    </w:rPr>
  </w:style>
  <w:style w:type="paragraph" w:styleId="TableofAuthorities">
    <w:name w:val="table of authorities"/>
    <w:basedOn w:val="Normal"/>
    <w:next w:val="Normal"/>
    <w:semiHidden/>
    <w:pPr>
      <w:spacing w:after="0" w:line="240" w:lineRule="auto"/>
      <w:ind w:left="220" w:hanging="220"/>
      <w:jc w:val="both"/>
    </w:pPr>
    <w:rPr>
      <w:rFonts w:ascii="Times New Roman" w:eastAsia="Times New Roman" w:hAnsi="Times New Roman" w:cs="Times New Roman"/>
      <w:lang w:val="en-GB" w:eastAsia="zh-CN"/>
    </w:rPr>
  </w:style>
  <w:style w:type="paragraph" w:styleId="PlainText">
    <w:name w:val="Plain Text"/>
    <w:basedOn w:val="Normal"/>
    <w:pPr>
      <w:tabs>
        <w:tab w:val="left" w:pos="850"/>
        <w:tab w:val="left" w:pos="1191"/>
        <w:tab w:val="left" w:pos="1531"/>
      </w:tabs>
      <w:spacing w:after="0" w:line="240" w:lineRule="auto"/>
      <w:jc w:val="both"/>
    </w:pPr>
    <w:rPr>
      <w:rFonts w:ascii="Courier New" w:eastAsia="Times New Roman" w:hAnsi="Courier New" w:cs="Courier New"/>
      <w:sz w:val="20"/>
      <w:szCs w:val="20"/>
      <w:lang w:val="en-GB" w:eastAsia="zh-CN"/>
    </w:rPr>
  </w:style>
  <w:style w:type="paragraph" w:styleId="BalloonText">
    <w:name w:val="Balloon Text"/>
    <w:basedOn w:val="Normal"/>
    <w:semiHidden/>
    <w:pPr>
      <w:tabs>
        <w:tab w:val="left" w:pos="850"/>
        <w:tab w:val="left" w:pos="1191"/>
        <w:tab w:val="left" w:pos="1531"/>
      </w:tabs>
      <w:spacing w:after="0" w:line="240" w:lineRule="auto"/>
      <w:jc w:val="both"/>
    </w:pPr>
    <w:rPr>
      <w:rFonts w:ascii="Tahoma" w:eastAsia="Times New Roman" w:hAnsi="Tahoma" w:cs="Tahoma"/>
      <w:sz w:val="16"/>
      <w:szCs w:val="16"/>
      <w:lang w:val="en-GB" w:eastAsia="zh-C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tabs>
        <w:tab w:val="left" w:pos="850"/>
        <w:tab w:val="left" w:pos="1191"/>
        <w:tab w:val="left" w:pos="1531"/>
      </w:tabs>
      <w:spacing w:before="240" w:after="60" w:line="240" w:lineRule="auto"/>
      <w:jc w:val="center"/>
      <w:outlineLvl w:val="0"/>
    </w:pPr>
    <w:rPr>
      <w:rFonts w:ascii="Arial" w:eastAsia="Times New Roman" w:hAnsi="Arial" w:cs="Arial"/>
      <w:b/>
      <w:bCs/>
      <w:kern w:val="28"/>
      <w:sz w:val="32"/>
      <w:szCs w:val="32"/>
      <w:lang w:val="en-GB" w:eastAsia="zh-CN"/>
    </w:rPr>
  </w:style>
  <w:style w:type="paragraph" w:styleId="NoteHeading">
    <w:name w:val="Note Heading"/>
    <w:basedOn w:val="Normal"/>
    <w:next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TOAHeading">
    <w:name w:val="toa heading"/>
    <w:basedOn w:val="Normal"/>
    <w:next w:val="Normal"/>
    <w:semiHidden/>
    <w:pPr>
      <w:tabs>
        <w:tab w:val="left" w:pos="850"/>
        <w:tab w:val="left" w:pos="1191"/>
        <w:tab w:val="left" w:pos="1531"/>
      </w:tabs>
      <w:spacing w:before="120" w:after="0" w:line="240" w:lineRule="auto"/>
      <w:jc w:val="both"/>
    </w:pPr>
    <w:rPr>
      <w:rFonts w:ascii="Arial" w:eastAsia="Times New Roman" w:hAnsi="Arial" w:cs="Arial"/>
      <w:b/>
      <w:bCs/>
      <w:sz w:val="24"/>
      <w:szCs w:val="24"/>
      <w:lang w:val="en-GB" w:eastAsia="zh-CN"/>
    </w:rPr>
  </w:style>
  <w:style w:type="paragraph" w:styleId="TOC6">
    <w:name w:val="toc 6"/>
    <w:basedOn w:val="Normal"/>
    <w:next w:val="Normal"/>
    <w:qFormat/>
    <w:pPr>
      <w:spacing w:after="0" w:line="240" w:lineRule="auto"/>
      <w:ind w:left="1100"/>
      <w:jc w:val="both"/>
    </w:pPr>
    <w:rPr>
      <w:rFonts w:ascii="Times New Roman" w:eastAsia="Times New Roman" w:hAnsi="Times New Roman" w:cs="Times New Roman"/>
      <w:lang w:val="en-GB" w:eastAsia="zh-CN"/>
    </w:rPr>
  </w:style>
  <w:style w:type="paragraph" w:styleId="TOC7">
    <w:name w:val="toc 7"/>
    <w:basedOn w:val="Normal"/>
    <w:next w:val="Normal"/>
    <w:qFormat/>
    <w:pPr>
      <w:spacing w:after="0" w:line="240" w:lineRule="auto"/>
      <w:ind w:left="1320"/>
      <w:jc w:val="both"/>
    </w:pPr>
    <w:rPr>
      <w:rFonts w:ascii="Times New Roman" w:eastAsia="Times New Roman" w:hAnsi="Times New Roman" w:cs="Times New Roman"/>
      <w:lang w:val="en-GB" w:eastAsia="zh-CN"/>
    </w:rPr>
  </w:style>
  <w:style w:type="paragraph" w:styleId="TOC8">
    <w:name w:val="toc 8"/>
    <w:basedOn w:val="Normal"/>
    <w:next w:val="Normal"/>
    <w:qFormat/>
    <w:pPr>
      <w:spacing w:after="0" w:line="240" w:lineRule="auto"/>
      <w:ind w:left="1540"/>
      <w:jc w:val="both"/>
    </w:pPr>
    <w:rPr>
      <w:rFonts w:ascii="Times New Roman" w:eastAsia="Times New Roman" w:hAnsi="Times New Roman" w:cs="Times New Roman"/>
      <w:lang w:val="en-GB" w:eastAsia="zh-CN"/>
    </w:rPr>
  </w:style>
  <w:style w:type="paragraph" w:customStyle="1" w:styleId="BoxBodyText">
    <w:name w:val="Box Body Text"/>
    <w:basedOn w:val="Normal"/>
    <w:pPr>
      <w:tabs>
        <w:tab w:val="left" w:pos="850"/>
        <w:tab w:val="left" w:pos="1191"/>
        <w:tab w:val="left" w:pos="1531"/>
      </w:tabs>
      <w:spacing w:after="240" w:line="240" w:lineRule="auto"/>
      <w:ind w:firstLine="442"/>
      <w:jc w:val="both"/>
    </w:pPr>
    <w:rPr>
      <w:rFonts w:ascii="Arial" w:eastAsia="Times New Roman" w:hAnsi="Arial" w:cs="Arial"/>
      <w:sz w:val="18"/>
      <w:lang w:val="en-US" w:eastAsia="zh-CN"/>
    </w:rPr>
  </w:style>
  <w:style w:type="paragraph" w:customStyle="1" w:styleId="BoxBodyTextIndent">
    <w:name w:val="Box Body Text Indent"/>
    <w:basedOn w:val="Normal"/>
    <w:pPr>
      <w:tabs>
        <w:tab w:val="left" w:pos="850"/>
        <w:tab w:val="left" w:pos="1191"/>
        <w:tab w:val="left" w:pos="1531"/>
      </w:tabs>
      <w:spacing w:after="240" w:line="240" w:lineRule="auto"/>
      <w:ind w:left="442"/>
      <w:jc w:val="both"/>
    </w:pPr>
    <w:rPr>
      <w:rFonts w:ascii="Arial" w:eastAsia="Times New Roman" w:hAnsi="Arial" w:cs="Arial"/>
      <w:sz w:val="18"/>
      <w:lang w:val="en-US" w:eastAsia="zh-CN"/>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IntenseQuote">
    <w:name w:val="Intense Quote"/>
    <w:basedOn w:val="Normal"/>
    <w:next w:val="Normal"/>
    <w:link w:val="IntenseQuoteChar"/>
    <w:uiPriority w:val="30"/>
    <w:qFormat/>
    <w:pPr>
      <w:pBdr>
        <w:bottom w:val="single" w:sz="4" w:space="4" w:color="4F81BD" w:themeColor="accent1"/>
      </w:pBdr>
      <w:tabs>
        <w:tab w:val="left" w:pos="850"/>
        <w:tab w:val="left" w:pos="1191"/>
        <w:tab w:val="left" w:pos="1531"/>
      </w:tabs>
      <w:spacing w:before="200" w:after="280" w:line="240" w:lineRule="auto"/>
      <w:ind w:left="936" w:right="936"/>
      <w:jc w:val="both"/>
    </w:pPr>
    <w:rPr>
      <w:rFonts w:ascii="Times New Roman" w:eastAsia="Times New Roman" w:hAnsi="Times New Roman" w:cs="Times New Roman"/>
      <w:b/>
      <w:bCs/>
      <w:i/>
      <w:iCs/>
      <w:color w:val="4F81BD" w:themeColor="accent1"/>
      <w:lang w:val="en-GB" w:eastAsia="zh-CN"/>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tabs>
        <w:tab w:val="left" w:pos="850"/>
        <w:tab w:val="left" w:pos="1191"/>
        <w:tab w:val="left" w:pos="1531"/>
      </w:tabs>
      <w:spacing w:after="0" w:line="240" w:lineRule="auto"/>
      <w:ind w:left="720"/>
      <w:contextualSpacing/>
      <w:jc w:val="both"/>
    </w:pPr>
    <w:rPr>
      <w:rFonts w:ascii="Times New Roman" w:eastAsia="Times New Roman" w:hAnsi="Times New Roman" w:cs="Times New Roman"/>
      <w:lang w:val="en-GB" w:eastAsia="zh-CN"/>
    </w:r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pPr>
      <w:tabs>
        <w:tab w:val="left" w:pos="850"/>
        <w:tab w:val="left" w:pos="1191"/>
        <w:tab w:val="left" w:pos="1531"/>
      </w:tabs>
      <w:spacing w:after="0" w:line="240" w:lineRule="auto"/>
      <w:jc w:val="both"/>
    </w:pPr>
    <w:rPr>
      <w:rFonts w:ascii="Times New Roman" w:eastAsia="Times New Roman" w:hAnsi="Times New Roman" w:cs="Times New Roman"/>
      <w:i/>
      <w:iCs/>
      <w:color w:val="000000" w:themeColor="text1"/>
      <w:lang w:val="en-GB" w:eastAsia="zh-CN"/>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EE4A10"/>
    <w:rPr>
      <w:color w:val="0000FF" w:themeColor="hyperlink"/>
      <w:u w:val="single"/>
    </w:rPr>
  </w:style>
  <w:style w:type="character" w:customStyle="1" w:styleId="Heading1Char">
    <w:name w:val="Heading 1 Char"/>
    <w:basedOn w:val="DefaultParagraphFont"/>
    <w:link w:val="Heading1"/>
    <w:rsid w:val="005756FE"/>
    <w:rPr>
      <w:b/>
      <w:bCs/>
      <w:caps/>
      <w:kern w:val="28"/>
      <w:sz w:val="22"/>
      <w:szCs w:val="22"/>
      <w:lang w:val="en-GB" w:eastAsia="zh-CN"/>
    </w:rPr>
  </w:style>
  <w:style w:type="character" w:customStyle="1" w:styleId="Heading3Char">
    <w:name w:val="Heading 3 Char"/>
    <w:basedOn w:val="DefaultParagraphFont"/>
    <w:link w:val="Heading3"/>
    <w:rsid w:val="005756FE"/>
    <w:rPr>
      <w:b/>
      <w:bCs/>
      <w:i/>
      <w:iCs/>
      <w:sz w:val="22"/>
      <w:szCs w:val="22"/>
      <w:lang w:val="en-GB" w:eastAsia="zh-CN"/>
    </w:rPr>
  </w:style>
  <w:style w:type="character" w:customStyle="1" w:styleId="BodyTextChar">
    <w:name w:val="Body Text Char"/>
    <w:basedOn w:val="DefaultParagraphFont"/>
    <w:link w:val="BodyText"/>
    <w:rsid w:val="005756FE"/>
    <w:rPr>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iPriority="0"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E4A10"/>
    <w:pPr>
      <w:spacing w:after="200" w:line="276" w:lineRule="auto"/>
    </w:pPr>
    <w:rPr>
      <w:rFonts w:asciiTheme="minorHAnsi" w:eastAsiaTheme="minorHAnsi" w:hAnsiTheme="minorHAnsi" w:cstheme="minorBidi"/>
      <w:sz w:val="22"/>
      <w:szCs w:val="22"/>
      <w:lang w:val="fr-FR"/>
    </w:rPr>
  </w:style>
  <w:style w:type="paragraph" w:styleId="Heading1">
    <w:name w:val="heading 1"/>
    <w:basedOn w:val="Normal"/>
    <w:next w:val="Num-DocParagraph"/>
    <w:link w:val="Heading1Char"/>
    <w:qFormat/>
    <w:pPr>
      <w:keepNext/>
      <w:tabs>
        <w:tab w:val="left" w:pos="850"/>
        <w:tab w:val="left" w:pos="1191"/>
        <w:tab w:val="left" w:pos="1531"/>
      </w:tabs>
      <w:spacing w:before="1200" w:after="720" w:line="240" w:lineRule="auto"/>
      <w:jc w:val="center"/>
      <w:outlineLvl w:val="0"/>
    </w:pPr>
    <w:rPr>
      <w:rFonts w:ascii="Times New Roman" w:eastAsia="Times New Roman" w:hAnsi="Times New Roman" w:cs="Times New Roman"/>
      <w:b/>
      <w:bCs/>
      <w:caps/>
      <w:kern w:val="28"/>
      <w:lang w:val="en-GB" w:eastAsia="zh-CN"/>
    </w:rPr>
  </w:style>
  <w:style w:type="paragraph" w:styleId="Heading2">
    <w:name w:val="heading 2"/>
    <w:basedOn w:val="Normal"/>
    <w:next w:val="Num-DocParagraph"/>
    <w:qFormat/>
    <w:pPr>
      <w:keepNext/>
      <w:tabs>
        <w:tab w:val="left" w:pos="850"/>
        <w:tab w:val="left" w:pos="1191"/>
        <w:tab w:val="left" w:pos="1531"/>
      </w:tabs>
      <w:spacing w:before="240" w:after="240" w:line="240" w:lineRule="auto"/>
      <w:jc w:val="both"/>
      <w:outlineLvl w:val="1"/>
    </w:pPr>
    <w:rPr>
      <w:rFonts w:ascii="Times New Roman" w:eastAsia="Times New Roman" w:hAnsi="Times New Roman" w:cs="Times New Roman"/>
      <w:b/>
      <w:bCs/>
      <w:lang w:val="en-GB" w:eastAsia="zh-CN"/>
    </w:rPr>
  </w:style>
  <w:style w:type="paragraph" w:styleId="Heading3">
    <w:name w:val="heading 3"/>
    <w:basedOn w:val="Normal"/>
    <w:next w:val="Num-DocParagraph"/>
    <w:link w:val="Heading3Char"/>
    <w:qFormat/>
    <w:pPr>
      <w:keepNext/>
      <w:tabs>
        <w:tab w:val="left" w:pos="850"/>
        <w:tab w:val="left" w:pos="1191"/>
        <w:tab w:val="left" w:pos="1531"/>
      </w:tabs>
      <w:spacing w:before="240" w:after="240" w:line="240" w:lineRule="auto"/>
      <w:jc w:val="both"/>
      <w:outlineLvl w:val="2"/>
    </w:pPr>
    <w:rPr>
      <w:rFonts w:ascii="Times New Roman" w:eastAsia="Times New Roman" w:hAnsi="Times New Roman" w:cs="Times New Roman"/>
      <w:b/>
      <w:bCs/>
      <w:i/>
      <w:iCs/>
      <w:lang w:val="en-GB" w:eastAsia="zh-CN"/>
    </w:rPr>
  </w:style>
  <w:style w:type="paragraph" w:styleId="Heading4">
    <w:name w:val="heading 4"/>
    <w:basedOn w:val="Normal"/>
    <w:next w:val="Num-DocParagraph"/>
    <w:qFormat/>
    <w:pPr>
      <w:keepNext/>
      <w:tabs>
        <w:tab w:val="left" w:pos="850"/>
        <w:tab w:val="left" w:pos="1191"/>
        <w:tab w:val="left" w:pos="1531"/>
      </w:tabs>
      <w:spacing w:before="240" w:after="240" w:line="240" w:lineRule="auto"/>
      <w:jc w:val="both"/>
      <w:outlineLvl w:val="3"/>
    </w:pPr>
    <w:rPr>
      <w:rFonts w:ascii="Times New Roman" w:eastAsia="Times New Roman" w:hAnsi="Times New Roman" w:cs="Times New Roman"/>
      <w:i/>
      <w:iCs/>
      <w:lang w:val="en-GB" w:eastAsia="zh-CN"/>
    </w:rPr>
  </w:style>
  <w:style w:type="paragraph" w:styleId="Heading5">
    <w:name w:val="heading 5"/>
    <w:basedOn w:val="Normal"/>
    <w:next w:val="Num-DocParagraph"/>
    <w:qFormat/>
    <w:pPr>
      <w:tabs>
        <w:tab w:val="left" w:pos="850"/>
        <w:tab w:val="left" w:pos="1191"/>
        <w:tab w:val="left" w:pos="1531"/>
      </w:tabs>
      <w:spacing w:before="240" w:after="240" w:line="240" w:lineRule="auto"/>
      <w:jc w:val="both"/>
      <w:outlineLvl w:val="4"/>
    </w:pPr>
    <w:rPr>
      <w:rFonts w:ascii="Times New Roman" w:eastAsia="Times New Roman" w:hAnsi="Times New Roman" w:cs="Times New Roman"/>
      <w:lang w:val="en-GB" w:eastAsia="zh-CN"/>
    </w:rPr>
  </w:style>
  <w:style w:type="paragraph" w:styleId="Heading6">
    <w:name w:val="heading 6"/>
    <w:basedOn w:val="Normal"/>
    <w:next w:val="Normal"/>
    <w:qFormat/>
    <w:pPr>
      <w:tabs>
        <w:tab w:val="left" w:pos="850"/>
        <w:tab w:val="left" w:pos="1191"/>
        <w:tab w:val="left" w:pos="1531"/>
      </w:tabs>
      <w:spacing w:before="240" w:after="60" w:line="240" w:lineRule="auto"/>
      <w:jc w:val="both"/>
      <w:outlineLvl w:val="5"/>
    </w:pPr>
    <w:rPr>
      <w:rFonts w:ascii="Times New Roman" w:eastAsia="Times New Roman" w:hAnsi="Times New Roman" w:cs="Times New Roman"/>
      <w:b/>
      <w:bCs/>
      <w:lang w:val="en-GB" w:eastAsia="zh-CN"/>
    </w:rPr>
  </w:style>
  <w:style w:type="paragraph" w:styleId="Heading7">
    <w:name w:val="heading 7"/>
    <w:basedOn w:val="Normal"/>
    <w:next w:val="Normal"/>
    <w:qFormat/>
    <w:pPr>
      <w:tabs>
        <w:tab w:val="left" w:pos="850"/>
        <w:tab w:val="left" w:pos="1191"/>
        <w:tab w:val="left" w:pos="1531"/>
      </w:tabs>
      <w:spacing w:before="240" w:after="60" w:line="240" w:lineRule="auto"/>
      <w:jc w:val="both"/>
      <w:outlineLvl w:val="6"/>
    </w:pPr>
    <w:rPr>
      <w:rFonts w:ascii="Times New Roman" w:eastAsia="Times New Roman" w:hAnsi="Times New Roman" w:cs="Times New Roman"/>
      <w:sz w:val="24"/>
      <w:szCs w:val="24"/>
      <w:lang w:val="en-GB" w:eastAsia="zh-CN"/>
    </w:rPr>
  </w:style>
  <w:style w:type="paragraph" w:styleId="Heading8">
    <w:name w:val="heading 8"/>
    <w:basedOn w:val="Normal"/>
    <w:next w:val="Normal"/>
    <w:qFormat/>
    <w:pPr>
      <w:tabs>
        <w:tab w:val="left" w:pos="850"/>
        <w:tab w:val="left" w:pos="1191"/>
        <w:tab w:val="left" w:pos="1531"/>
      </w:tabs>
      <w:spacing w:before="240" w:after="60" w:line="240" w:lineRule="auto"/>
      <w:jc w:val="both"/>
      <w:outlineLvl w:val="7"/>
    </w:pPr>
    <w:rPr>
      <w:rFonts w:ascii="Times New Roman" w:eastAsia="Times New Roman" w:hAnsi="Times New Roman" w:cs="Times New Roman"/>
      <w:i/>
      <w:iCs/>
      <w:sz w:val="24"/>
      <w:szCs w:val="24"/>
      <w:lang w:val="en-GB" w:eastAsia="zh-CN"/>
    </w:rPr>
  </w:style>
  <w:style w:type="paragraph" w:styleId="Heading9">
    <w:name w:val="heading 9"/>
    <w:basedOn w:val="Normal"/>
    <w:next w:val="Normal"/>
    <w:qFormat/>
    <w:pPr>
      <w:tabs>
        <w:tab w:val="left" w:pos="850"/>
        <w:tab w:val="left" w:pos="1191"/>
        <w:tab w:val="left" w:pos="1531"/>
      </w:tabs>
      <w:spacing w:before="240" w:after="60" w:line="240" w:lineRule="auto"/>
      <w:jc w:val="both"/>
      <w:outlineLvl w:val="8"/>
    </w:pPr>
    <w:rPr>
      <w:rFonts w:ascii="Arial" w:eastAsia="Times New Roman" w:hAnsi="Arial" w:cs="Arial"/>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styleId="BodyText">
    <w:name w:val="Body Text"/>
    <w:basedOn w:val="Normal"/>
    <w:link w:val="BodyTextChar"/>
    <w:pPr>
      <w:tabs>
        <w:tab w:val="left" w:pos="850"/>
        <w:tab w:val="left" w:pos="1191"/>
        <w:tab w:val="left" w:pos="1531"/>
      </w:tabs>
      <w:spacing w:after="240" w:line="240" w:lineRule="auto"/>
      <w:ind w:firstLine="442"/>
      <w:jc w:val="both"/>
    </w:pPr>
    <w:rPr>
      <w:rFonts w:ascii="Times New Roman" w:eastAsia="Times New Roman" w:hAnsi="Times New Roman" w:cs="Times New Roman"/>
      <w:lang w:val="en-GB" w:eastAsia="zh-CN"/>
    </w:r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BoxHeading">
    <w:name w:val="Box Heading"/>
    <w:basedOn w:val="Normal"/>
    <w:next w:val="BoxBodyText"/>
    <w:pPr>
      <w:tabs>
        <w:tab w:val="left" w:pos="850"/>
        <w:tab w:val="left" w:pos="1191"/>
        <w:tab w:val="left" w:pos="1531"/>
      </w:tabs>
      <w:spacing w:before="240" w:after="240" w:line="240" w:lineRule="auto"/>
      <w:jc w:val="center"/>
    </w:pPr>
    <w:rPr>
      <w:rFonts w:ascii="Arial" w:eastAsia="Times New Roman" w:hAnsi="Arial" w:cs="Arial"/>
      <w:b/>
      <w:bCs/>
      <w:sz w:val="18"/>
      <w:lang w:val="en-GB" w:eastAsia="zh-CN"/>
    </w:rPr>
  </w:style>
  <w:style w:type="paragraph" w:customStyle="1" w:styleId="Cell">
    <w:name w:val="Cell"/>
    <w:basedOn w:val="Normal"/>
    <w:pPr>
      <w:spacing w:after="0" w:line="240" w:lineRule="auto"/>
    </w:pPr>
    <w:rPr>
      <w:rFonts w:ascii="Arial" w:eastAsia="Times New Roman" w:hAnsi="Arial" w:cs="Arial"/>
      <w:sz w:val="18"/>
      <w:szCs w:val="18"/>
      <w:lang w:val="en-GB" w:eastAsia="zh-CN"/>
    </w:rPr>
  </w:style>
  <w:style w:type="paragraph" w:customStyle="1" w:styleId="ColumnsHeading">
    <w:name w:val="Columns Heading"/>
    <w:basedOn w:val="Normal"/>
    <w:pPr>
      <w:spacing w:after="0" w:line="240" w:lineRule="auto"/>
      <w:jc w:val="center"/>
    </w:pPr>
    <w:rPr>
      <w:rFonts w:ascii="Arial" w:eastAsia="Times New Roman" w:hAnsi="Arial" w:cs="Arial"/>
      <w:sz w:val="18"/>
      <w:szCs w:val="18"/>
      <w:lang w:val="en-GB" w:eastAsia="zh-CN"/>
    </w:rPr>
  </w:style>
  <w:style w:type="paragraph" w:customStyle="1" w:styleId="ConclusionHeading">
    <w:name w:val="Conclusion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tabs>
        <w:tab w:val="left" w:pos="850"/>
        <w:tab w:val="left" w:pos="1191"/>
        <w:tab w:val="left" w:pos="1531"/>
      </w:tabs>
      <w:spacing w:after="240" w:line="240" w:lineRule="auto"/>
      <w:ind w:left="850" w:hanging="850"/>
      <w:jc w:val="both"/>
    </w:pPr>
    <w:rPr>
      <w:rFonts w:ascii="Times New Roman" w:eastAsia="Times New Roman" w:hAnsi="Times New Roman" w:cs="Times New Roman"/>
      <w:sz w:val="20"/>
      <w:szCs w:val="20"/>
      <w:lang w:val="en-GB" w:eastAsia="zh-CN"/>
    </w:rPr>
  </w:style>
  <w:style w:type="paragraph" w:customStyle="1" w:styleId="EndnotesHeading">
    <w:name w:val="Endnotes Heading"/>
    <w:basedOn w:val="Normal"/>
    <w:next w:val="BodyText"/>
    <w:pPr>
      <w:keepNext/>
      <w:tabs>
        <w:tab w:val="left" w:pos="850"/>
        <w:tab w:val="left" w:pos="1191"/>
        <w:tab w:val="left" w:pos="1531"/>
      </w:tabs>
      <w:spacing w:before="1200" w:after="480" w:line="240" w:lineRule="auto"/>
      <w:jc w:val="center"/>
    </w:pPr>
    <w:rPr>
      <w:rFonts w:ascii="Times New Roman" w:eastAsia="Times New Roman" w:hAnsi="Times New Roman" w:cs="Times New Roman"/>
      <w:b/>
      <w:bCs/>
      <w:caps/>
      <w:lang w:val="en-GB" w:eastAsia="zh-CN"/>
    </w:rPr>
  </w:style>
  <w:style w:type="paragraph" w:customStyle="1" w:styleId="ExecutiveSummaryHeading">
    <w:name w:val="Executive Summary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FigureNote">
    <w:name w:val="Figure Note"/>
    <w:basedOn w:val="Normal"/>
    <w:pPr>
      <w:tabs>
        <w:tab w:val="left" w:pos="850"/>
        <w:tab w:val="left" w:pos="1191"/>
        <w:tab w:val="left" w:pos="1531"/>
      </w:tabs>
      <w:spacing w:after="120" w:line="240" w:lineRule="auto"/>
      <w:jc w:val="both"/>
    </w:pPr>
    <w:rPr>
      <w:rFonts w:ascii="Arial" w:eastAsia="Times New Roman" w:hAnsi="Arial" w:cs="Arial"/>
      <w:sz w:val="16"/>
      <w:szCs w:val="18"/>
      <w:lang w:val="en-GB" w:eastAsia="zh-CN"/>
    </w:rPr>
  </w:style>
  <w:style w:type="paragraph" w:customStyle="1" w:styleId="FigureSub-title">
    <w:name w:val="Figure Sub-title"/>
    <w:basedOn w:val="Normal"/>
    <w:pPr>
      <w:keepNext/>
      <w:tabs>
        <w:tab w:val="left" w:pos="850"/>
        <w:tab w:val="left" w:pos="1191"/>
        <w:tab w:val="left" w:pos="1531"/>
      </w:tabs>
      <w:spacing w:after="120" w:line="240" w:lineRule="auto"/>
      <w:jc w:val="center"/>
    </w:pPr>
    <w:rPr>
      <w:rFonts w:ascii="Arial" w:eastAsia="Times New Roman" w:hAnsi="Arial" w:cs="Arial"/>
      <w:sz w:val="18"/>
      <w:lang w:val="en-GB" w:eastAsia="zh-CN"/>
    </w:rPr>
  </w:style>
  <w:style w:type="paragraph" w:customStyle="1" w:styleId="FigureTitle">
    <w:name w:val="Figure Title"/>
    <w:basedOn w:val="Normal"/>
    <w:next w:val="FigureSub-title"/>
    <w:pPr>
      <w:keepNext/>
      <w:tabs>
        <w:tab w:val="left" w:pos="850"/>
        <w:tab w:val="left" w:pos="1191"/>
        <w:tab w:val="left" w:pos="1531"/>
      </w:tabs>
      <w:spacing w:after="240" w:line="240" w:lineRule="auto"/>
      <w:jc w:val="center"/>
    </w:pPr>
    <w:rPr>
      <w:rFonts w:ascii="Arial" w:eastAsia="Times New Roman" w:hAnsi="Arial" w:cs="Arial"/>
      <w:b/>
      <w:bCs/>
      <w:sz w:val="18"/>
      <w:lang w:val="en-GB" w:eastAsia="zh-CN"/>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tabs>
        <w:tab w:val="left" w:pos="850"/>
        <w:tab w:val="left" w:pos="1191"/>
        <w:tab w:val="left" w:pos="1531"/>
      </w:tabs>
      <w:spacing w:after="120" w:line="240" w:lineRule="auto"/>
      <w:ind w:left="850" w:hanging="850"/>
      <w:jc w:val="both"/>
    </w:pPr>
    <w:rPr>
      <w:rFonts w:ascii="Times New Roman" w:eastAsia="Times New Roman" w:hAnsi="Times New Roman" w:cs="Times New Roman"/>
      <w:sz w:val="20"/>
      <w:szCs w:val="20"/>
      <w:lang w:val="en-GB" w:eastAsia="zh-CN"/>
    </w:rPr>
  </w:style>
  <w:style w:type="paragraph" w:customStyle="1" w:styleId="ForewordHeading">
    <w:name w:val="Foreword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GlossaryHeading">
    <w:name w:val="Glossary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Graphic">
    <w:name w:val="Graphic"/>
    <w:basedOn w:val="Normal"/>
    <w:next w:val="BodyText"/>
    <w:pPr>
      <w:tabs>
        <w:tab w:val="left" w:pos="850"/>
        <w:tab w:val="left" w:pos="1191"/>
        <w:tab w:val="left" w:pos="1531"/>
      </w:tabs>
      <w:spacing w:after="240" w:line="240" w:lineRule="auto"/>
      <w:jc w:val="center"/>
    </w:pPr>
    <w:rPr>
      <w:rFonts w:ascii="Times New Roman" w:eastAsia="Times New Roman" w:hAnsi="Times New Roman" w:cs="Times New Roman"/>
      <w:lang w:val="en-GB" w:eastAsia="zh-CN"/>
    </w:r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styleId="Index1">
    <w:name w:val="index 1"/>
    <w:basedOn w:val="Normal"/>
    <w:next w:val="Normal"/>
    <w:semiHidden/>
    <w:pPr>
      <w:tabs>
        <w:tab w:val="left" w:pos="850"/>
        <w:tab w:val="left" w:pos="1191"/>
        <w:tab w:val="left" w:pos="1531"/>
      </w:tabs>
      <w:spacing w:after="0" w:line="240" w:lineRule="auto"/>
      <w:ind w:left="220" w:hanging="220"/>
      <w:jc w:val="both"/>
    </w:pPr>
    <w:rPr>
      <w:rFonts w:ascii="Times New Roman" w:eastAsia="Times New Roman" w:hAnsi="Times New Roman" w:cs="Times New Roman"/>
      <w:lang w:val="en-GB" w:eastAsia="zh-CN"/>
    </w:rPr>
  </w:style>
  <w:style w:type="paragraph" w:styleId="IndexHeading">
    <w:name w:val="index heading"/>
    <w:basedOn w:val="Normal"/>
    <w:next w:val="BodyText"/>
    <w:semiHidden/>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IntroductionHeading">
    <w:name w:val="Introduction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styleId="List">
    <w:name w:val="List"/>
    <w:basedOn w:val="Normal"/>
    <w:pPr>
      <w:tabs>
        <w:tab w:val="left" w:pos="850"/>
        <w:tab w:val="left" w:pos="1191"/>
        <w:tab w:val="left" w:pos="1531"/>
      </w:tabs>
      <w:spacing w:after="240" w:line="240" w:lineRule="auto"/>
      <w:ind w:left="850" w:hanging="283"/>
      <w:jc w:val="both"/>
    </w:pPr>
    <w:rPr>
      <w:rFonts w:ascii="Times New Roman" w:eastAsia="Times New Roman" w:hAnsi="Times New Roman" w:cs="Times New Roman"/>
      <w:lang w:val="en-GB" w:eastAsia="zh-CN"/>
    </w:rPr>
  </w:style>
  <w:style w:type="paragraph" w:styleId="List2">
    <w:name w:val="List 2"/>
    <w:basedOn w:val="Normal"/>
    <w:pPr>
      <w:tabs>
        <w:tab w:val="left" w:pos="850"/>
        <w:tab w:val="left" w:pos="1191"/>
        <w:tab w:val="left" w:pos="1531"/>
      </w:tabs>
      <w:spacing w:after="240" w:line="240" w:lineRule="auto"/>
      <w:ind w:left="1134" w:hanging="283"/>
      <w:jc w:val="both"/>
    </w:pPr>
    <w:rPr>
      <w:rFonts w:ascii="Times New Roman" w:eastAsia="Times New Roman" w:hAnsi="Times New Roman" w:cs="Times New Roman"/>
      <w:lang w:val="en-GB" w:eastAsia="zh-CN"/>
    </w:rPr>
  </w:style>
  <w:style w:type="paragraph" w:styleId="List3">
    <w:name w:val="List 3"/>
    <w:basedOn w:val="Normal"/>
    <w:pPr>
      <w:tabs>
        <w:tab w:val="left" w:pos="850"/>
        <w:tab w:val="left" w:pos="1191"/>
        <w:tab w:val="left" w:pos="1531"/>
      </w:tabs>
      <w:spacing w:after="240" w:line="240" w:lineRule="auto"/>
      <w:ind w:left="1417" w:hanging="283"/>
      <w:jc w:val="both"/>
    </w:pPr>
    <w:rPr>
      <w:rFonts w:ascii="Times New Roman" w:eastAsia="Times New Roman" w:hAnsi="Times New Roman" w:cs="Times New Roman"/>
      <w:lang w:val="en-GB" w:eastAsia="zh-CN"/>
    </w:rPr>
  </w:style>
  <w:style w:type="paragraph" w:styleId="List4">
    <w:name w:val="List 4"/>
    <w:basedOn w:val="Normal"/>
    <w:pPr>
      <w:tabs>
        <w:tab w:val="left" w:pos="850"/>
        <w:tab w:val="left" w:pos="1191"/>
        <w:tab w:val="left" w:pos="1531"/>
      </w:tabs>
      <w:spacing w:after="240" w:line="240" w:lineRule="auto"/>
      <w:ind w:left="1701" w:hanging="283"/>
      <w:jc w:val="both"/>
    </w:pPr>
    <w:rPr>
      <w:rFonts w:ascii="Times New Roman" w:eastAsia="Times New Roman" w:hAnsi="Times New Roman" w:cs="Times New Roman"/>
      <w:lang w:val="en-GB" w:eastAsia="zh-CN"/>
    </w:rPr>
  </w:style>
  <w:style w:type="paragraph" w:styleId="List5">
    <w:name w:val="List 5"/>
    <w:basedOn w:val="Normal"/>
    <w:pPr>
      <w:tabs>
        <w:tab w:val="left" w:pos="850"/>
        <w:tab w:val="left" w:pos="1191"/>
        <w:tab w:val="left" w:pos="1531"/>
      </w:tabs>
      <w:spacing w:after="240" w:line="240" w:lineRule="auto"/>
      <w:ind w:left="1984" w:hanging="283"/>
      <w:jc w:val="both"/>
    </w:pPr>
    <w:rPr>
      <w:rFonts w:ascii="Times New Roman" w:eastAsia="Times New Roman" w:hAnsi="Times New Roman" w:cs="Times New Roman"/>
      <w:lang w:val="en-GB" w:eastAsia="zh-CN"/>
    </w:rPr>
  </w:style>
  <w:style w:type="paragraph" w:styleId="ListBullet">
    <w:name w:val="List Bullet"/>
    <w:basedOn w:val="Normal"/>
    <w:pPr>
      <w:numPr>
        <w:numId w:val="5"/>
      </w:numPr>
      <w:spacing w:after="240" w:line="240" w:lineRule="auto"/>
      <w:jc w:val="both"/>
    </w:pPr>
    <w:rPr>
      <w:rFonts w:ascii="Times New Roman" w:eastAsia="Times New Roman" w:hAnsi="Times New Roman" w:cs="Times New Roman"/>
      <w:lang w:val="en-GB" w:eastAsia="zh-CN"/>
    </w:rPr>
  </w:style>
  <w:style w:type="paragraph" w:styleId="ListBullet2">
    <w:name w:val="List Bullet 2"/>
    <w:basedOn w:val="Normal"/>
    <w:pPr>
      <w:numPr>
        <w:numId w:val="6"/>
      </w:numPr>
      <w:spacing w:after="240" w:line="240" w:lineRule="auto"/>
      <w:jc w:val="both"/>
    </w:pPr>
    <w:rPr>
      <w:rFonts w:ascii="Times New Roman" w:eastAsia="Times New Roman" w:hAnsi="Times New Roman" w:cs="Times New Roman"/>
      <w:lang w:val="en-GB" w:eastAsia="zh-CN"/>
    </w:rPr>
  </w:style>
  <w:style w:type="paragraph" w:styleId="ListBullet3">
    <w:name w:val="List Bullet 3"/>
    <w:basedOn w:val="Normal"/>
    <w:pPr>
      <w:numPr>
        <w:numId w:val="7"/>
      </w:numPr>
      <w:spacing w:after="240" w:line="240" w:lineRule="auto"/>
      <w:jc w:val="both"/>
    </w:pPr>
    <w:rPr>
      <w:rFonts w:ascii="Times New Roman" w:eastAsia="Times New Roman" w:hAnsi="Times New Roman" w:cs="Times New Roman"/>
      <w:lang w:val="en-GB" w:eastAsia="zh-CN"/>
    </w:rPr>
  </w:style>
  <w:style w:type="paragraph" w:styleId="ListBullet4">
    <w:name w:val="List Bullet 4"/>
    <w:basedOn w:val="Normal"/>
    <w:pPr>
      <w:numPr>
        <w:numId w:val="8"/>
      </w:numPr>
      <w:spacing w:after="240" w:line="240" w:lineRule="auto"/>
      <w:jc w:val="both"/>
    </w:pPr>
    <w:rPr>
      <w:rFonts w:ascii="Times New Roman" w:eastAsia="Times New Roman" w:hAnsi="Times New Roman" w:cs="Times New Roman"/>
      <w:lang w:val="en-GB" w:eastAsia="zh-CN"/>
    </w:rPr>
  </w:style>
  <w:style w:type="paragraph" w:styleId="ListBullet5">
    <w:name w:val="List Bullet 5"/>
    <w:basedOn w:val="Normal"/>
    <w:pPr>
      <w:numPr>
        <w:numId w:val="9"/>
      </w:numPr>
      <w:spacing w:after="240" w:line="240" w:lineRule="auto"/>
      <w:jc w:val="both"/>
    </w:pPr>
    <w:rPr>
      <w:rFonts w:ascii="Times New Roman" w:eastAsia="Times New Roman" w:hAnsi="Times New Roman" w:cs="Times New Roman"/>
      <w:lang w:val="en-GB" w:eastAsia="zh-CN"/>
    </w:rPr>
  </w:style>
  <w:style w:type="paragraph" w:styleId="ListContinue">
    <w:name w:val="List Continue"/>
    <w:basedOn w:val="Normal"/>
    <w:pPr>
      <w:spacing w:after="240" w:line="240" w:lineRule="auto"/>
      <w:ind w:left="850"/>
      <w:jc w:val="both"/>
    </w:pPr>
    <w:rPr>
      <w:rFonts w:ascii="Times New Roman" w:eastAsia="Times New Roman" w:hAnsi="Times New Roman" w:cs="Times New Roman"/>
      <w:lang w:val="en-GB" w:eastAsia="zh-CN"/>
    </w:rPr>
  </w:style>
  <w:style w:type="paragraph" w:styleId="ListContinue2">
    <w:name w:val="List Continue 2"/>
    <w:basedOn w:val="Normal"/>
    <w:pPr>
      <w:spacing w:after="240" w:line="240" w:lineRule="auto"/>
      <w:ind w:left="1191"/>
      <w:jc w:val="both"/>
    </w:pPr>
    <w:rPr>
      <w:rFonts w:ascii="Times New Roman" w:eastAsia="Times New Roman" w:hAnsi="Times New Roman" w:cs="Times New Roman"/>
      <w:lang w:val="en-GB" w:eastAsia="zh-CN"/>
    </w:rPr>
  </w:style>
  <w:style w:type="paragraph" w:styleId="ListContinue3">
    <w:name w:val="List Continue 3"/>
    <w:basedOn w:val="Normal"/>
    <w:pPr>
      <w:spacing w:after="240" w:line="240" w:lineRule="auto"/>
      <w:ind w:left="1474"/>
      <w:jc w:val="both"/>
    </w:pPr>
    <w:rPr>
      <w:rFonts w:ascii="Times New Roman" w:eastAsia="Times New Roman" w:hAnsi="Times New Roman" w:cs="Times New Roman"/>
      <w:lang w:val="en-GB" w:eastAsia="zh-CN"/>
    </w:rPr>
  </w:style>
  <w:style w:type="paragraph" w:styleId="ListContinue4">
    <w:name w:val="List Continue 4"/>
    <w:basedOn w:val="Normal"/>
    <w:pPr>
      <w:spacing w:after="240" w:line="240" w:lineRule="auto"/>
      <w:ind w:left="1757"/>
      <w:jc w:val="both"/>
    </w:pPr>
    <w:rPr>
      <w:rFonts w:ascii="Times New Roman" w:eastAsia="Times New Roman" w:hAnsi="Times New Roman" w:cs="Times New Roman"/>
      <w:lang w:val="en-GB" w:eastAsia="zh-CN"/>
    </w:rPr>
  </w:style>
  <w:style w:type="paragraph" w:styleId="ListContinue5">
    <w:name w:val="List Continue 5"/>
    <w:basedOn w:val="Normal"/>
    <w:pPr>
      <w:spacing w:after="240" w:line="240" w:lineRule="auto"/>
      <w:ind w:left="2041"/>
      <w:jc w:val="both"/>
    </w:pPr>
    <w:rPr>
      <w:rFonts w:ascii="Times New Roman" w:eastAsia="Times New Roman" w:hAnsi="Times New Roman" w:cs="Times New Roman"/>
      <w:lang w:val="en-GB" w:eastAsia="zh-CN"/>
    </w:rPr>
  </w:style>
  <w:style w:type="paragraph" w:styleId="ListNumber">
    <w:name w:val="List Number"/>
    <w:basedOn w:val="Normal"/>
    <w:pPr>
      <w:numPr>
        <w:numId w:val="10"/>
      </w:numPr>
      <w:tabs>
        <w:tab w:val="left" w:pos="1134"/>
      </w:tabs>
      <w:spacing w:after="240" w:line="240" w:lineRule="auto"/>
      <w:jc w:val="both"/>
    </w:pPr>
    <w:rPr>
      <w:rFonts w:ascii="Times New Roman" w:eastAsia="Times New Roman" w:hAnsi="Times New Roman" w:cs="Times New Roman"/>
      <w:lang w:val="en-GB" w:eastAsia="zh-CN"/>
    </w:rPr>
  </w:style>
  <w:style w:type="paragraph" w:styleId="ListNumber2">
    <w:name w:val="List Number 2"/>
    <w:basedOn w:val="Normal"/>
    <w:pPr>
      <w:numPr>
        <w:ilvl w:val="1"/>
        <w:numId w:val="10"/>
      </w:numPr>
      <w:tabs>
        <w:tab w:val="left" w:pos="1417"/>
      </w:tabs>
      <w:spacing w:after="240" w:line="240" w:lineRule="auto"/>
      <w:jc w:val="both"/>
    </w:pPr>
    <w:rPr>
      <w:rFonts w:ascii="Times New Roman" w:eastAsia="Times New Roman" w:hAnsi="Times New Roman" w:cs="Times New Roman"/>
      <w:lang w:val="en-GB" w:eastAsia="zh-CN"/>
    </w:rPr>
  </w:style>
  <w:style w:type="paragraph" w:styleId="ListNumber3">
    <w:name w:val="List Number 3"/>
    <w:basedOn w:val="Normal"/>
    <w:pPr>
      <w:numPr>
        <w:ilvl w:val="2"/>
        <w:numId w:val="10"/>
      </w:numPr>
      <w:tabs>
        <w:tab w:val="left" w:pos="1701"/>
      </w:tabs>
      <w:spacing w:after="240" w:line="240" w:lineRule="auto"/>
      <w:jc w:val="both"/>
    </w:pPr>
    <w:rPr>
      <w:rFonts w:ascii="Times New Roman" w:eastAsia="Times New Roman" w:hAnsi="Times New Roman" w:cs="Times New Roman"/>
      <w:lang w:val="en-GB" w:eastAsia="zh-CN"/>
    </w:rPr>
  </w:style>
  <w:style w:type="paragraph" w:styleId="ListNumber4">
    <w:name w:val="List Number 4"/>
    <w:basedOn w:val="Normal"/>
    <w:pPr>
      <w:numPr>
        <w:ilvl w:val="3"/>
        <w:numId w:val="10"/>
      </w:numPr>
      <w:tabs>
        <w:tab w:val="left" w:pos="1984"/>
      </w:tabs>
      <w:spacing w:after="240" w:line="240" w:lineRule="auto"/>
      <w:jc w:val="both"/>
    </w:pPr>
    <w:rPr>
      <w:rFonts w:ascii="Times New Roman" w:eastAsia="Times New Roman" w:hAnsi="Times New Roman" w:cs="Times New Roman"/>
      <w:lang w:val="en-GB" w:eastAsia="zh-CN"/>
    </w:rPr>
  </w:style>
  <w:style w:type="paragraph" w:styleId="ListNumber5">
    <w:name w:val="List Number 5"/>
    <w:basedOn w:val="Normal"/>
    <w:pPr>
      <w:numPr>
        <w:ilvl w:val="4"/>
        <w:numId w:val="10"/>
      </w:numPr>
      <w:tabs>
        <w:tab w:val="left" w:pos="2268"/>
      </w:tabs>
      <w:spacing w:after="240" w:line="240" w:lineRule="auto"/>
      <w:jc w:val="both"/>
    </w:pPr>
    <w:rPr>
      <w:rFonts w:ascii="Times New Roman" w:eastAsia="Times New Roman" w:hAnsi="Times New Roman" w:cs="Times New Roman"/>
      <w:lang w:val="en-GB" w:eastAsia="zh-CN"/>
    </w:r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RowsHeading">
    <w:name w:val="Rows Heading"/>
    <w:basedOn w:val="Normal"/>
    <w:pPr>
      <w:spacing w:after="0" w:line="240" w:lineRule="auto"/>
    </w:pPr>
    <w:rPr>
      <w:rFonts w:ascii="Arial" w:eastAsia="Times New Roman" w:hAnsi="Arial" w:cs="Arial"/>
      <w:sz w:val="18"/>
      <w:szCs w:val="18"/>
      <w:lang w:val="en-GB" w:eastAsia="zh-CN"/>
    </w:rPr>
  </w:style>
  <w:style w:type="paragraph" w:customStyle="1" w:styleId="SourceDescription">
    <w:name w:val="Source Description"/>
    <w:basedOn w:val="Normal"/>
    <w:next w:val="BodyText"/>
    <w:pPr>
      <w:tabs>
        <w:tab w:val="left" w:pos="850"/>
        <w:tab w:val="left" w:pos="1191"/>
        <w:tab w:val="left" w:pos="1531"/>
      </w:tabs>
      <w:spacing w:after="360" w:line="240" w:lineRule="auto"/>
      <w:jc w:val="both"/>
    </w:pPr>
    <w:rPr>
      <w:rFonts w:ascii="Arial" w:eastAsia="Times New Roman" w:hAnsi="Arial" w:cs="Arial"/>
      <w:sz w:val="16"/>
      <w:szCs w:val="18"/>
      <w:lang w:val="en-GB" w:eastAsia="zh-CN"/>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Table">
    <w:name w:val="Table"/>
    <w:basedOn w:val="Normal"/>
    <w:next w:val="BodyText"/>
    <w:pPr>
      <w:tabs>
        <w:tab w:val="left" w:pos="850"/>
        <w:tab w:val="left" w:pos="1191"/>
        <w:tab w:val="left" w:pos="1531"/>
      </w:tabs>
      <w:spacing w:after="240" w:line="240" w:lineRule="auto"/>
      <w:jc w:val="center"/>
    </w:pPr>
    <w:rPr>
      <w:rFonts w:ascii="Times New Roman" w:eastAsia="Times New Roman" w:hAnsi="Times New Roman" w:cs="Times New Roman"/>
      <w:lang w:val="en-GB" w:eastAsia="zh-CN"/>
    </w:rPr>
  </w:style>
  <w:style w:type="paragraph" w:customStyle="1" w:styleId="TableNote">
    <w:name w:val="Table Note"/>
    <w:basedOn w:val="Normal"/>
    <w:pPr>
      <w:tabs>
        <w:tab w:val="left" w:pos="850"/>
        <w:tab w:val="left" w:pos="1191"/>
        <w:tab w:val="left" w:pos="1531"/>
      </w:tabs>
      <w:spacing w:after="120" w:line="240" w:lineRule="auto"/>
    </w:pPr>
    <w:rPr>
      <w:rFonts w:ascii="Arial" w:eastAsia="Times New Roman" w:hAnsi="Arial" w:cs="Arial"/>
      <w:sz w:val="16"/>
      <w:szCs w:val="18"/>
      <w:lang w:val="en-GB" w:eastAsia="zh-CN"/>
    </w:rPr>
  </w:style>
  <w:style w:type="paragraph" w:customStyle="1" w:styleId="TableofContentsHeading">
    <w:name w:val="Table of Contents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bCs/>
      <w:caps/>
      <w:lang w:val="en-GB" w:eastAsia="zh-CN"/>
    </w:rPr>
  </w:style>
  <w:style w:type="paragraph" w:customStyle="1" w:styleId="TableSub-title">
    <w:name w:val="Table Sub-title"/>
    <w:basedOn w:val="Normal"/>
    <w:pPr>
      <w:keepNext/>
      <w:tabs>
        <w:tab w:val="left" w:pos="850"/>
        <w:tab w:val="left" w:pos="1191"/>
        <w:tab w:val="left" w:pos="1531"/>
      </w:tabs>
      <w:spacing w:after="240" w:line="240" w:lineRule="auto"/>
      <w:jc w:val="center"/>
    </w:pPr>
    <w:rPr>
      <w:rFonts w:ascii="Arial" w:eastAsia="Times New Roman" w:hAnsi="Arial" w:cs="Arial"/>
      <w:sz w:val="18"/>
      <w:lang w:val="en-GB" w:eastAsia="zh-CN"/>
    </w:rPr>
  </w:style>
  <w:style w:type="paragraph" w:customStyle="1" w:styleId="TableTitle">
    <w:name w:val="Table Title"/>
    <w:basedOn w:val="Normal"/>
    <w:pPr>
      <w:keepNext/>
      <w:tabs>
        <w:tab w:val="left" w:pos="850"/>
        <w:tab w:val="left" w:pos="1191"/>
        <w:tab w:val="left" w:pos="1531"/>
      </w:tabs>
      <w:spacing w:after="240" w:line="240" w:lineRule="auto"/>
      <w:jc w:val="center"/>
    </w:pPr>
    <w:rPr>
      <w:rFonts w:ascii="Arial" w:eastAsia="Times New Roman" w:hAnsi="Arial" w:cs="Arial"/>
      <w:b/>
      <w:bCs/>
      <w:sz w:val="18"/>
      <w:lang w:val="en-GB" w:eastAsia="zh-CN"/>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right" w:leader="dot" w:pos="9468"/>
      </w:tabs>
      <w:spacing w:before="120" w:after="120" w:line="240" w:lineRule="auto"/>
      <w:jc w:val="both"/>
    </w:pPr>
    <w:rPr>
      <w:rFonts w:ascii="Times New Roman" w:eastAsia="Times New Roman" w:hAnsi="Times New Roman" w:cs="Times New Roman"/>
      <w:caps/>
      <w:lang w:val="en-GB" w:eastAsia="zh-CN"/>
    </w:rPr>
  </w:style>
  <w:style w:type="paragraph" w:styleId="TOC2">
    <w:name w:val="toc 2"/>
    <w:basedOn w:val="Normal"/>
    <w:next w:val="Normal"/>
    <w:uiPriority w:val="39"/>
    <w:qFormat/>
    <w:pPr>
      <w:tabs>
        <w:tab w:val="right" w:leader="dot" w:pos="9468"/>
      </w:tabs>
      <w:spacing w:after="0" w:line="240" w:lineRule="auto"/>
      <w:ind w:left="198"/>
      <w:jc w:val="both"/>
    </w:pPr>
    <w:rPr>
      <w:rFonts w:ascii="Times New Roman" w:eastAsia="Times New Roman" w:hAnsi="Times New Roman" w:cs="Times New Roman"/>
      <w:lang w:val="en-GB" w:eastAsia="zh-CN"/>
    </w:rPr>
  </w:style>
  <w:style w:type="paragraph" w:styleId="TOC3">
    <w:name w:val="toc 3"/>
    <w:basedOn w:val="Normal"/>
    <w:next w:val="Normal"/>
    <w:qFormat/>
    <w:pPr>
      <w:tabs>
        <w:tab w:val="right" w:leader="dot" w:pos="9468"/>
      </w:tabs>
      <w:spacing w:after="0" w:line="240" w:lineRule="auto"/>
      <w:ind w:left="397"/>
      <w:jc w:val="both"/>
    </w:pPr>
    <w:rPr>
      <w:rFonts w:ascii="Times New Roman" w:eastAsia="Times New Roman" w:hAnsi="Times New Roman" w:cs="Times New Roman"/>
      <w:lang w:val="en-GB" w:eastAsia="zh-CN"/>
    </w:rPr>
  </w:style>
  <w:style w:type="paragraph" w:styleId="TOC4">
    <w:name w:val="toc 4"/>
    <w:basedOn w:val="Normal"/>
    <w:next w:val="Normal"/>
    <w:qFormat/>
    <w:pPr>
      <w:tabs>
        <w:tab w:val="right" w:leader="dot" w:pos="9468"/>
      </w:tabs>
      <w:spacing w:after="0" w:line="240" w:lineRule="auto"/>
      <w:ind w:left="595"/>
      <w:jc w:val="both"/>
    </w:pPr>
    <w:rPr>
      <w:rFonts w:ascii="Times New Roman" w:eastAsia="Times New Roman" w:hAnsi="Times New Roman" w:cs="Times New Roman"/>
      <w:noProof/>
      <w:lang w:val="en-GB" w:eastAsia="zh-CN"/>
    </w:rPr>
  </w:style>
  <w:style w:type="paragraph" w:styleId="TOC5">
    <w:name w:val="toc 5"/>
    <w:basedOn w:val="Normal"/>
    <w:next w:val="Normal"/>
    <w:qFormat/>
    <w:pPr>
      <w:tabs>
        <w:tab w:val="right" w:leader="dot" w:pos="9468"/>
      </w:tabs>
      <w:spacing w:after="0" w:line="240" w:lineRule="auto"/>
      <w:ind w:left="794"/>
      <w:jc w:val="both"/>
    </w:pPr>
    <w:rPr>
      <w:rFonts w:ascii="Times New Roman" w:eastAsia="Times New Roman" w:hAnsi="Times New Roman" w:cs="Times New Roman"/>
      <w:noProof/>
      <w:lang w:val="en-GB" w:eastAsia="zh-CN"/>
    </w:rPr>
  </w:style>
  <w:style w:type="paragraph" w:customStyle="1" w:styleId="IndexHeading1">
    <w:name w:val="Index Heading1"/>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caps/>
      <w:lang w:val="en-US" w:eastAsia="zh-CN"/>
    </w:rPr>
  </w:style>
  <w:style w:type="paragraph" w:styleId="BlockText">
    <w:name w:val="Block Text"/>
    <w:basedOn w:val="Normal"/>
    <w:pPr>
      <w:tabs>
        <w:tab w:val="left" w:pos="850"/>
        <w:tab w:val="left" w:pos="1191"/>
        <w:tab w:val="left" w:pos="1531"/>
      </w:tabs>
      <w:spacing w:after="120" w:line="240" w:lineRule="auto"/>
      <w:ind w:left="1440" w:right="1440"/>
      <w:jc w:val="both"/>
    </w:pPr>
    <w:rPr>
      <w:rFonts w:ascii="Times New Roman" w:eastAsia="Times New Roman" w:hAnsi="Times New Roman" w:cs="Times New Roman"/>
      <w:lang w:val="en-GB" w:eastAsia="zh-CN"/>
    </w:rPr>
  </w:style>
  <w:style w:type="paragraph" w:styleId="TOC9">
    <w:name w:val="toc 9"/>
    <w:basedOn w:val="Normal"/>
    <w:next w:val="Normal"/>
    <w:qFormat/>
    <w:pPr>
      <w:spacing w:after="0" w:line="240" w:lineRule="auto"/>
      <w:ind w:left="1760"/>
      <w:jc w:val="both"/>
    </w:pPr>
    <w:rPr>
      <w:rFonts w:ascii="Times New Roman" w:eastAsia="Times New Roman" w:hAnsi="Times New Roman" w:cs="Times New Roman"/>
      <w:lang w:val="en-GB" w:eastAsia="zh-CN"/>
    </w:r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tabs>
        <w:tab w:val="left" w:pos="850"/>
        <w:tab w:val="left" w:pos="1191"/>
        <w:tab w:val="left" w:pos="1531"/>
      </w:tabs>
      <w:spacing w:after="240" w:line="240" w:lineRule="auto"/>
      <w:jc w:val="center"/>
    </w:pPr>
    <w:rPr>
      <w:rFonts w:ascii="Times New Roman" w:eastAsia="Times New Roman" w:hAnsi="Times New Roman" w:cs="Times New Roman"/>
      <w:lang w:val="en-US" w:eastAsia="zh-CN"/>
    </w:rPr>
  </w:style>
  <w:style w:type="paragraph" w:customStyle="1" w:styleId="ChartSub-title">
    <w:name w:val="Chart Sub-title"/>
    <w:basedOn w:val="Normal"/>
    <w:pPr>
      <w:keepNext/>
      <w:tabs>
        <w:tab w:val="left" w:pos="850"/>
        <w:tab w:val="left" w:pos="1191"/>
        <w:tab w:val="left" w:pos="1531"/>
      </w:tabs>
      <w:spacing w:after="120" w:line="240" w:lineRule="auto"/>
      <w:jc w:val="center"/>
    </w:pPr>
    <w:rPr>
      <w:rFonts w:ascii="Arial" w:eastAsia="Times New Roman" w:hAnsi="Arial" w:cs="Arial"/>
      <w:sz w:val="18"/>
      <w:lang w:val="en-US" w:eastAsia="zh-CN"/>
    </w:rPr>
  </w:style>
  <w:style w:type="paragraph" w:customStyle="1" w:styleId="ChartTitle">
    <w:name w:val="Chart Title"/>
    <w:basedOn w:val="Normal"/>
    <w:next w:val="ChartSub-title"/>
    <w:pPr>
      <w:keepNext/>
      <w:tabs>
        <w:tab w:val="left" w:pos="850"/>
        <w:tab w:val="left" w:pos="1191"/>
        <w:tab w:val="left" w:pos="1531"/>
      </w:tabs>
      <w:spacing w:after="240" w:line="240" w:lineRule="auto"/>
      <w:jc w:val="center"/>
    </w:pPr>
    <w:rPr>
      <w:rFonts w:ascii="Arial" w:eastAsia="Times New Roman" w:hAnsi="Arial" w:cs="Arial"/>
      <w:b/>
      <w:sz w:val="18"/>
      <w:lang w:val="en-US" w:eastAsia="zh-CN"/>
    </w:rPr>
  </w:style>
  <w:style w:type="paragraph" w:customStyle="1" w:styleId="ChartNote">
    <w:name w:val="Chart Note"/>
    <w:basedOn w:val="Normal"/>
    <w:pPr>
      <w:tabs>
        <w:tab w:val="left" w:pos="850"/>
        <w:tab w:val="left" w:pos="1191"/>
        <w:tab w:val="left" w:pos="1531"/>
      </w:tabs>
      <w:spacing w:after="120" w:line="240" w:lineRule="auto"/>
    </w:pPr>
    <w:rPr>
      <w:rFonts w:ascii="Arial" w:eastAsia="Times New Roman" w:hAnsi="Arial" w:cs="Arial"/>
      <w:sz w:val="16"/>
      <w:lang w:val="en-US" w:eastAsia="zh-CN"/>
    </w:rPr>
  </w:style>
  <w:style w:type="paragraph" w:customStyle="1" w:styleId="BoxHeading2">
    <w:name w:val="Box Heading 2"/>
    <w:basedOn w:val="Normal"/>
    <w:next w:val="BoxBodyText"/>
    <w:pPr>
      <w:tabs>
        <w:tab w:val="left" w:pos="850"/>
        <w:tab w:val="left" w:pos="1191"/>
        <w:tab w:val="left" w:pos="1531"/>
      </w:tabs>
      <w:spacing w:before="240" w:after="240" w:line="240" w:lineRule="auto"/>
    </w:pPr>
    <w:rPr>
      <w:rFonts w:ascii="Arial" w:eastAsia="Times New Roman" w:hAnsi="Arial" w:cs="Arial"/>
      <w:b/>
      <w:sz w:val="18"/>
      <w:lang w:val="en-US" w:eastAsia="zh-CN"/>
    </w:rPr>
  </w:style>
  <w:style w:type="paragraph" w:customStyle="1" w:styleId="BoxHeading3">
    <w:name w:val="Box Heading 3"/>
    <w:basedOn w:val="Normal"/>
    <w:next w:val="BoxBodyText"/>
    <w:pPr>
      <w:tabs>
        <w:tab w:val="left" w:pos="850"/>
        <w:tab w:val="left" w:pos="1191"/>
        <w:tab w:val="left" w:pos="1531"/>
      </w:tabs>
      <w:spacing w:before="240" w:after="240" w:line="240" w:lineRule="auto"/>
    </w:pPr>
    <w:rPr>
      <w:rFonts w:ascii="Arial" w:eastAsia="Times New Roman" w:hAnsi="Arial" w:cs="Arial"/>
      <w:b/>
      <w:i/>
      <w:sz w:val="18"/>
      <w:lang w:val="en-US" w:eastAsia="zh-CN"/>
    </w:rPr>
  </w:style>
  <w:style w:type="paragraph" w:customStyle="1" w:styleId="BoxNote">
    <w:name w:val="Box Note"/>
    <w:basedOn w:val="Normal"/>
    <w:pPr>
      <w:tabs>
        <w:tab w:val="left" w:pos="340"/>
      </w:tabs>
      <w:spacing w:after="120" w:line="240" w:lineRule="auto"/>
    </w:pPr>
    <w:rPr>
      <w:rFonts w:ascii="Arial" w:eastAsia="Times New Roman" w:hAnsi="Arial" w:cs="Arial"/>
      <w:sz w:val="18"/>
      <w:lang w:val="en-US" w:eastAsia="zh-CN"/>
    </w:rPr>
  </w:style>
  <w:style w:type="paragraph" w:customStyle="1" w:styleId="ListBulletBox">
    <w:name w:val="List Bullet Box"/>
    <w:basedOn w:val="Normal"/>
    <w:pPr>
      <w:numPr>
        <w:numId w:val="11"/>
      </w:numPr>
      <w:spacing w:after="240" w:line="240" w:lineRule="auto"/>
      <w:jc w:val="both"/>
    </w:pPr>
    <w:rPr>
      <w:rFonts w:ascii="Arial" w:eastAsia="Times New Roman" w:hAnsi="Arial" w:cs="Arial"/>
      <w:sz w:val="18"/>
      <w:lang w:val="en-US" w:eastAsia="zh-CN"/>
    </w:rPr>
  </w:style>
  <w:style w:type="paragraph" w:customStyle="1" w:styleId="ListBulletBox2">
    <w:name w:val="List Bullet Box 2"/>
    <w:basedOn w:val="Normal"/>
    <w:pPr>
      <w:numPr>
        <w:numId w:val="12"/>
      </w:numPr>
      <w:spacing w:after="240" w:line="240" w:lineRule="auto"/>
      <w:jc w:val="both"/>
    </w:pPr>
    <w:rPr>
      <w:rFonts w:ascii="Arial" w:eastAsia="Times New Roman" w:hAnsi="Arial" w:cs="Arial"/>
      <w:sz w:val="18"/>
      <w:lang w:val="en-US" w:eastAsia="zh-CN"/>
    </w:rPr>
  </w:style>
  <w:style w:type="paragraph" w:customStyle="1" w:styleId="ListBulletBox3">
    <w:name w:val="List Bullet Box 3"/>
    <w:basedOn w:val="Normal"/>
    <w:pPr>
      <w:numPr>
        <w:numId w:val="13"/>
      </w:numPr>
      <w:spacing w:after="240" w:line="240" w:lineRule="auto"/>
      <w:jc w:val="both"/>
    </w:pPr>
    <w:rPr>
      <w:rFonts w:ascii="Arial" w:eastAsia="Times New Roman" w:hAnsi="Arial" w:cs="Arial"/>
      <w:sz w:val="18"/>
      <w:lang w:val="en-US" w:eastAsia="zh-CN"/>
    </w:rPr>
  </w:style>
  <w:style w:type="paragraph" w:customStyle="1" w:styleId="ListNumberBox">
    <w:name w:val="List Number Box"/>
    <w:basedOn w:val="Normal"/>
    <w:pPr>
      <w:numPr>
        <w:numId w:val="14"/>
      </w:numPr>
      <w:tabs>
        <w:tab w:val="clear" w:pos="1950"/>
        <w:tab w:val="left" w:pos="850"/>
      </w:tabs>
      <w:spacing w:after="240" w:line="240" w:lineRule="auto"/>
      <w:ind w:left="850"/>
      <w:jc w:val="both"/>
    </w:pPr>
    <w:rPr>
      <w:rFonts w:ascii="Arial" w:eastAsia="Times New Roman" w:hAnsi="Arial" w:cs="Arial"/>
      <w:sz w:val="18"/>
      <w:lang w:val="en-US" w:eastAsia="zh-CN"/>
    </w:rPr>
  </w:style>
  <w:style w:type="paragraph" w:customStyle="1" w:styleId="ListNumberBox2">
    <w:name w:val="List Number Box 2"/>
    <w:basedOn w:val="Normal"/>
    <w:pPr>
      <w:numPr>
        <w:ilvl w:val="1"/>
        <w:numId w:val="14"/>
      </w:numPr>
      <w:tabs>
        <w:tab w:val="clear" w:pos="2291"/>
        <w:tab w:val="left" w:pos="1191"/>
      </w:tabs>
      <w:spacing w:after="240" w:line="240" w:lineRule="auto"/>
      <w:ind w:left="1191" w:hanging="340"/>
      <w:jc w:val="both"/>
    </w:pPr>
    <w:rPr>
      <w:rFonts w:ascii="Arial" w:eastAsia="Times New Roman" w:hAnsi="Arial" w:cs="Arial"/>
      <w:sz w:val="18"/>
      <w:lang w:val="en-US" w:eastAsia="zh-CN"/>
    </w:rPr>
  </w:style>
  <w:style w:type="paragraph" w:customStyle="1" w:styleId="ListNumberBox3">
    <w:name w:val="List Number Box 3"/>
    <w:basedOn w:val="Normal"/>
    <w:pPr>
      <w:numPr>
        <w:ilvl w:val="2"/>
        <w:numId w:val="14"/>
      </w:numPr>
      <w:tabs>
        <w:tab w:val="clear" w:pos="2574"/>
        <w:tab w:val="left" w:pos="1474"/>
      </w:tabs>
      <w:spacing w:after="240" w:line="240" w:lineRule="auto"/>
      <w:ind w:left="1474"/>
      <w:jc w:val="both"/>
    </w:pPr>
    <w:rPr>
      <w:rFonts w:ascii="Arial" w:eastAsia="Times New Roman" w:hAnsi="Arial" w:cs="Arial"/>
      <w:sz w:val="18"/>
      <w:lang w:val="en-US" w:eastAsia="zh-CN"/>
    </w:rPr>
  </w:style>
  <w:style w:type="paragraph" w:customStyle="1" w:styleId="ListContinueBox">
    <w:name w:val="List Continue Box"/>
    <w:basedOn w:val="Normal"/>
    <w:pPr>
      <w:spacing w:after="240" w:line="240" w:lineRule="auto"/>
      <w:ind w:left="850"/>
      <w:jc w:val="both"/>
    </w:pPr>
    <w:rPr>
      <w:rFonts w:ascii="Arial" w:eastAsia="Times New Roman" w:hAnsi="Arial" w:cs="Arial"/>
      <w:sz w:val="18"/>
      <w:lang w:val="en-US" w:eastAsia="zh-CN"/>
    </w:rPr>
  </w:style>
  <w:style w:type="paragraph" w:customStyle="1" w:styleId="ListContinueBox2">
    <w:name w:val="List Continue Box 2"/>
    <w:basedOn w:val="Normal"/>
    <w:pPr>
      <w:spacing w:after="240" w:line="240" w:lineRule="auto"/>
      <w:ind w:left="1191"/>
      <w:jc w:val="both"/>
    </w:pPr>
    <w:rPr>
      <w:rFonts w:ascii="Arial" w:eastAsia="Times New Roman" w:hAnsi="Arial" w:cs="Arial"/>
      <w:sz w:val="18"/>
      <w:lang w:val="en-US" w:eastAsia="zh-CN"/>
    </w:rPr>
  </w:style>
  <w:style w:type="paragraph" w:customStyle="1" w:styleId="ListContinueBox3">
    <w:name w:val="List Continue Box 3"/>
    <w:basedOn w:val="Normal"/>
    <w:pPr>
      <w:spacing w:after="240" w:line="240" w:lineRule="auto"/>
      <w:ind w:left="1474"/>
      <w:jc w:val="both"/>
    </w:pPr>
    <w:rPr>
      <w:rFonts w:ascii="Arial" w:eastAsia="Times New Roman" w:hAnsi="Arial" w:cs="Arial"/>
      <w:sz w:val="18"/>
      <w:lang w:val="en-US" w:eastAsia="zh-CN"/>
    </w:rPr>
  </w:style>
  <w:style w:type="paragraph" w:customStyle="1" w:styleId="BoxSource">
    <w:name w:val="Box Source"/>
    <w:basedOn w:val="Normal"/>
    <w:next w:val="BodyText"/>
    <w:pPr>
      <w:tabs>
        <w:tab w:val="left" w:pos="850"/>
        <w:tab w:val="left" w:pos="1191"/>
        <w:tab w:val="left" w:pos="1531"/>
      </w:tabs>
      <w:spacing w:after="360" w:line="240" w:lineRule="auto"/>
      <w:jc w:val="both"/>
    </w:pPr>
    <w:rPr>
      <w:rFonts w:ascii="Arial" w:eastAsia="Times New Roman" w:hAnsi="Arial" w:cs="Arial"/>
      <w:sz w:val="16"/>
      <w:lang w:val="en-US" w:eastAsia="zh-CN"/>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tabs>
        <w:tab w:val="left" w:pos="850"/>
        <w:tab w:val="left" w:pos="1191"/>
        <w:tab w:val="left" w:pos="1531"/>
      </w:tabs>
      <w:spacing w:before="1200" w:after="720" w:line="240" w:lineRule="auto"/>
      <w:jc w:val="center"/>
    </w:pPr>
    <w:rPr>
      <w:rFonts w:ascii="Times New Roman" w:eastAsia="Times New Roman" w:hAnsi="Times New Roman" w:cs="Times New Roman"/>
      <w:b/>
      <w:caps/>
      <w:lang w:val="en-US" w:eastAsia="zh-CN"/>
    </w:rPr>
  </w:style>
  <w:style w:type="paragraph" w:styleId="EnvelopeAddress">
    <w:name w:val="envelope address"/>
    <w:basedOn w:val="Normal"/>
    <w:pPr>
      <w:framePr w:w="7938" w:h="1985" w:hRule="exact" w:hSpace="141" w:wrap="auto" w:hAnchor="page" w:xAlign="center" w:yAlign="bottom"/>
      <w:tabs>
        <w:tab w:val="left" w:pos="850"/>
        <w:tab w:val="left" w:pos="1191"/>
        <w:tab w:val="left" w:pos="1531"/>
      </w:tabs>
      <w:spacing w:after="0" w:line="240" w:lineRule="auto"/>
      <w:ind w:left="2835"/>
      <w:jc w:val="both"/>
    </w:pPr>
    <w:rPr>
      <w:rFonts w:ascii="Arial" w:eastAsia="Times New Roman" w:hAnsi="Arial" w:cs="Arial"/>
      <w:sz w:val="24"/>
      <w:szCs w:val="24"/>
      <w:lang w:val="en-GB" w:eastAsia="zh-CN"/>
    </w:rPr>
  </w:style>
  <w:style w:type="paragraph" w:styleId="EnvelopeReturn">
    <w:name w:val="envelope return"/>
    <w:basedOn w:val="Normal"/>
    <w:pPr>
      <w:tabs>
        <w:tab w:val="left" w:pos="850"/>
        <w:tab w:val="left" w:pos="1191"/>
        <w:tab w:val="left" w:pos="1531"/>
      </w:tabs>
      <w:spacing w:after="0" w:line="240" w:lineRule="auto"/>
      <w:jc w:val="both"/>
    </w:pPr>
    <w:rPr>
      <w:rFonts w:ascii="Arial" w:eastAsia="Times New Roman" w:hAnsi="Arial" w:cs="Arial"/>
      <w:sz w:val="20"/>
      <w:szCs w:val="20"/>
      <w:lang w:val="en-GB" w:eastAsia="zh-CN"/>
    </w:rPr>
  </w:style>
  <w:style w:type="paragraph" w:styleId="HTMLAddress">
    <w:name w:val="HTML Address"/>
    <w:basedOn w:val="Normal"/>
    <w:pPr>
      <w:tabs>
        <w:tab w:val="left" w:pos="850"/>
        <w:tab w:val="left" w:pos="1191"/>
        <w:tab w:val="left" w:pos="1531"/>
      </w:tabs>
      <w:spacing w:after="0" w:line="240" w:lineRule="auto"/>
      <w:jc w:val="both"/>
    </w:pPr>
    <w:rPr>
      <w:rFonts w:ascii="Times New Roman" w:eastAsia="Times New Roman" w:hAnsi="Times New Roman" w:cs="Times New Roman"/>
      <w:i/>
      <w:iCs/>
      <w:lang w:val="en-GB" w:eastAsia="zh-CN"/>
    </w:rPr>
  </w:style>
  <w:style w:type="paragraph" w:styleId="CommentText">
    <w:name w:val="annotation text"/>
    <w:basedOn w:val="Normal"/>
    <w:semiHidden/>
    <w:pPr>
      <w:tabs>
        <w:tab w:val="left" w:pos="850"/>
        <w:tab w:val="left" w:pos="1191"/>
        <w:tab w:val="left" w:pos="1531"/>
      </w:tabs>
      <w:spacing w:after="0" w:line="240" w:lineRule="auto"/>
      <w:jc w:val="both"/>
    </w:pPr>
    <w:rPr>
      <w:rFonts w:ascii="Times New Roman" w:eastAsia="Times New Roman" w:hAnsi="Times New Roman" w:cs="Times New Roman"/>
      <w:sz w:val="20"/>
      <w:szCs w:val="20"/>
      <w:lang w:val="en-GB" w:eastAsia="zh-CN"/>
    </w:rPr>
  </w:style>
  <w:style w:type="paragraph" w:styleId="BodyText2">
    <w:name w:val="Body Text 2"/>
    <w:basedOn w:val="Normal"/>
    <w:pPr>
      <w:tabs>
        <w:tab w:val="left" w:pos="850"/>
        <w:tab w:val="left" w:pos="1191"/>
        <w:tab w:val="left" w:pos="1531"/>
      </w:tabs>
      <w:spacing w:after="120" w:line="480" w:lineRule="auto"/>
      <w:jc w:val="both"/>
    </w:pPr>
    <w:rPr>
      <w:rFonts w:ascii="Times New Roman" w:eastAsia="Times New Roman" w:hAnsi="Times New Roman" w:cs="Times New Roman"/>
      <w:lang w:val="en-GB" w:eastAsia="zh-CN"/>
    </w:rPr>
  </w:style>
  <w:style w:type="paragraph" w:styleId="BodyText3">
    <w:name w:val="Body Text 3"/>
    <w:basedOn w:val="Normal"/>
    <w:pPr>
      <w:tabs>
        <w:tab w:val="left" w:pos="850"/>
        <w:tab w:val="left" w:pos="1191"/>
        <w:tab w:val="left" w:pos="1531"/>
      </w:tabs>
      <w:spacing w:after="120" w:line="240" w:lineRule="auto"/>
      <w:jc w:val="both"/>
    </w:pPr>
    <w:rPr>
      <w:rFonts w:ascii="Times New Roman" w:eastAsia="Times New Roman" w:hAnsi="Times New Roman" w:cs="Times New Roman"/>
      <w:sz w:val="16"/>
      <w:szCs w:val="16"/>
      <w:lang w:val="en-GB" w:eastAsia="zh-CN"/>
    </w:rPr>
  </w:style>
  <w:style w:type="paragraph" w:styleId="Date">
    <w:name w:val="Date"/>
    <w:basedOn w:val="Normal"/>
    <w:next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Header">
    <w:name w:val="header"/>
    <w:basedOn w:val="Normal"/>
    <w:pPr>
      <w:tabs>
        <w:tab w:val="center" w:pos="4536"/>
        <w:tab w:val="right" w:pos="9072"/>
      </w:tabs>
      <w:spacing w:after="0" w:line="240" w:lineRule="auto"/>
      <w:jc w:val="both"/>
    </w:pPr>
    <w:rPr>
      <w:rFonts w:ascii="Times New Roman" w:eastAsia="Times New Roman" w:hAnsi="Times New Roman" w:cs="Times New Roman"/>
      <w:lang w:val="en-GB" w:eastAsia="zh-CN"/>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spacing w:after="0" w:line="240" w:lineRule="auto"/>
      <w:ind w:left="1134" w:hanging="1134"/>
      <w:jc w:val="both"/>
    </w:pPr>
    <w:rPr>
      <w:rFonts w:ascii="Arial" w:eastAsia="Times New Roman" w:hAnsi="Arial" w:cs="Arial"/>
      <w:sz w:val="24"/>
      <w:szCs w:val="24"/>
      <w:lang w:val="en-GB" w:eastAsia="zh-CN"/>
    </w:rPr>
  </w:style>
  <w:style w:type="paragraph" w:styleId="DocumentMap">
    <w:name w:val="Document Map"/>
    <w:basedOn w:val="Normal"/>
    <w:semiHidden/>
    <w:pPr>
      <w:shd w:val="clear" w:color="auto" w:fill="000080"/>
      <w:tabs>
        <w:tab w:val="left" w:pos="850"/>
        <w:tab w:val="left" w:pos="1191"/>
        <w:tab w:val="left" w:pos="1531"/>
      </w:tabs>
      <w:spacing w:after="0" w:line="240" w:lineRule="auto"/>
      <w:jc w:val="both"/>
    </w:pPr>
    <w:rPr>
      <w:rFonts w:ascii="Tahoma" w:eastAsia="Times New Roman" w:hAnsi="Tahoma" w:cs="Tahoma"/>
      <w:lang w:val="en-GB" w:eastAsia="zh-CN"/>
    </w:rPr>
  </w:style>
  <w:style w:type="paragraph" w:styleId="Closing">
    <w:name w:val="Closing"/>
    <w:basedOn w:val="Normal"/>
    <w:pPr>
      <w:tabs>
        <w:tab w:val="left" w:pos="850"/>
        <w:tab w:val="left" w:pos="1191"/>
        <w:tab w:val="left" w:pos="1531"/>
      </w:tabs>
      <w:spacing w:after="0" w:line="240" w:lineRule="auto"/>
      <w:ind w:left="4252"/>
      <w:jc w:val="both"/>
    </w:pPr>
    <w:rPr>
      <w:rFonts w:ascii="Times New Roman" w:eastAsia="Times New Roman" w:hAnsi="Times New Roman" w:cs="Times New Roman"/>
      <w:lang w:val="en-GB" w:eastAsia="zh-CN"/>
    </w:rPr>
  </w:style>
  <w:style w:type="paragraph" w:styleId="Index2">
    <w:name w:val="index 2"/>
    <w:basedOn w:val="Normal"/>
    <w:next w:val="Normal"/>
    <w:semiHidden/>
    <w:pPr>
      <w:spacing w:after="0" w:line="240" w:lineRule="auto"/>
      <w:ind w:left="440" w:hanging="220"/>
      <w:jc w:val="both"/>
    </w:pPr>
    <w:rPr>
      <w:rFonts w:ascii="Times New Roman" w:eastAsia="Times New Roman" w:hAnsi="Times New Roman" w:cs="Times New Roman"/>
      <w:lang w:val="en-GB" w:eastAsia="zh-CN"/>
    </w:rPr>
  </w:style>
  <w:style w:type="paragraph" w:styleId="Index3">
    <w:name w:val="index 3"/>
    <w:basedOn w:val="Normal"/>
    <w:next w:val="Normal"/>
    <w:semiHidden/>
    <w:pPr>
      <w:spacing w:after="0" w:line="240" w:lineRule="auto"/>
      <w:ind w:left="660" w:hanging="220"/>
      <w:jc w:val="both"/>
    </w:pPr>
    <w:rPr>
      <w:rFonts w:ascii="Times New Roman" w:eastAsia="Times New Roman" w:hAnsi="Times New Roman" w:cs="Times New Roman"/>
      <w:lang w:val="en-GB" w:eastAsia="zh-CN"/>
    </w:rPr>
  </w:style>
  <w:style w:type="paragraph" w:styleId="Index4">
    <w:name w:val="index 4"/>
    <w:basedOn w:val="Normal"/>
    <w:next w:val="Normal"/>
    <w:semiHidden/>
    <w:pPr>
      <w:spacing w:after="0" w:line="240" w:lineRule="auto"/>
      <w:ind w:left="880" w:hanging="220"/>
      <w:jc w:val="both"/>
    </w:pPr>
    <w:rPr>
      <w:rFonts w:ascii="Times New Roman" w:eastAsia="Times New Roman" w:hAnsi="Times New Roman" w:cs="Times New Roman"/>
      <w:lang w:val="en-GB" w:eastAsia="zh-CN"/>
    </w:rPr>
  </w:style>
  <w:style w:type="paragraph" w:styleId="Index5">
    <w:name w:val="index 5"/>
    <w:basedOn w:val="Normal"/>
    <w:next w:val="Normal"/>
    <w:semiHidden/>
    <w:pPr>
      <w:spacing w:after="0" w:line="240" w:lineRule="auto"/>
      <w:ind w:left="1100" w:hanging="220"/>
      <w:jc w:val="both"/>
    </w:pPr>
    <w:rPr>
      <w:rFonts w:ascii="Times New Roman" w:eastAsia="Times New Roman" w:hAnsi="Times New Roman" w:cs="Times New Roman"/>
      <w:lang w:val="en-GB" w:eastAsia="zh-CN"/>
    </w:rPr>
  </w:style>
  <w:style w:type="paragraph" w:styleId="Index6">
    <w:name w:val="index 6"/>
    <w:basedOn w:val="Normal"/>
    <w:next w:val="Normal"/>
    <w:semiHidden/>
    <w:pPr>
      <w:spacing w:after="0" w:line="240" w:lineRule="auto"/>
      <w:ind w:left="1320" w:hanging="220"/>
      <w:jc w:val="both"/>
    </w:pPr>
    <w:rPr>
      <w:rFonts w:ascii="Times New Roman" w:eastAsia="Times New Roman" w:hAnsi="Times New Roman" w:cs="Times New Roman"/>
      <w:lang w:val="en-GB" w:eastAsia="zh-CN"/>
    </w:rPr>
  </w:style>
  <w:style w:type="paragraph" w:styleId="Index7">
    <w:name w:val="index 7"/>
    <w:basedOn w:val="Normal"/>
    <w:next w:val="Normal"/>
    <w:semiHidden/>
    <w:pPr>
      <w:spacing w:after="0" w:line="240" w:lineRule="auto"/>
      <w:ind w:left="1540" w:hanging="220"/>
      <w:jc w:val="both"/>
    </w:pPr>
    <w:rPr>
      <w:rFonts w:ascii="Times New Roman" w:eastAsia="Times New Roman" w:hAnsi="Times New Roman" w:cs="Times New Roman"/>
      <w:lang w:val="en-GB" w:eastAsia="zh-CN"/>
    </w:rPr>
  </w:style>
  <w:style w:type="paragraph" w:styleId="Index8">
    <w:name w:val="index 8"/>
    <w:basedOn w:val="Normal"/>
    <w:next w:val="Normal"/>
    <w:semiHidden/>
    <w:pPr>
      <w:spacing w:after="0" w:line="240" w:lineRule="auto"/>
      <w:ind w:left="1760" w:hanging="220"/>
      <w:jc w:val="both"/>
    </w:pPr>
    <w:rPr>
      <w:rFonts w:ascii="Times New Roman" w:eastAsia="Times New Roman" w:hAnsi="Times New Roman" w:cs="Times New Roman"/>
      <w:lang w:val="en-GB" w:eastAsia="zh-CN"/>
    </w:rPr>
  </w:style>
  <w:style w:type="paragraph" w:styleId="Index9">
    <w:name w:val="index 9"/>
    <w:basedOn w:val="Normal"/>
    <w:next w:val="Normal"/>
    <w:semiHidden/>
    <w:pPr>
      <w:spacing w:after="0" w:line="240" w:lineRule="auto"/>
      <w:ind w:left="1980" w:hanging="220"/>
      <w:jc w:val="both"/>
    </w:pPr>
    <w:rPr>
      <w:rFonts w:ascii="Times New Roman" w:eastAsia="Times New Roman" w:hAnsi="Times New Roman" w:cs="Times New Roman"/>
      <w:lang w:val="en-GB" w:eastAsia="zh-CN"/>
    </w:rPr>
  </w:style>
  <w:style w:type="paragraph" w:styleId="Caption">
    <w:name w:val="caption"/>
    <w:basedOn w:val="Normal"/>
    <w:next w:val="Normal"/>
    <w:qFormat/>
    <w:pPr>
      <w:tabs>
        <w:tab w:val="left" w:pos="850"/>
        <w:tab w:val="left" w:pos="1191"/>
        <w:tab w:val="left" w:pos="1531"/>
      </w:tabs>
      <w:spacing w:before="120" w:after="120" w:line="240" w:lineRule="auto"/>
      <w:jc w:val="both"/>
    </w:pPr>
    <w:rPr>
      <w:rFonts w:ascii="Times New Roman" w:eastAsia="Times New Roman" w:hAnsi="Times New Roman" w:cs="Times New Roman"/>
      <w:b/>
      <w:bCs/>
      <w:sz w:val="20"/>
      <w:szCs w:val="20"/>
      <w:lang w:val="en-GB" w:eastAsia="zh-CN"/>
    </w:rPr>
  </w:style>
  <w:style w:type="paragraph" w:styleId="NormalWeb">
    <w:name w:val="Normal (Web)"/>
    <w:basedOn w:val="Normal"/>
    <w:pPr>
      <w:tabs>
        <w:tab w:val="left" w:pos="850"/>
        <w:tab w:val="left" w:pos="1191"/>
        <w:tab w:val="left" w:pos="1531"/>
      </w:tabs>
      <w:spacing w:after="0" w:line="240" w:lineRule="auto"/>
      <w:jc w:val="both"/>
    </w:pPr>
    <w:rPr>
      <w:rFonts w:ascii="Times New Roman" w:eastAsia="Times New Roman" w:hAnsi="Times New Roman" w:cs="Times New Roman"/>
      <w:sz w:val="24"/>
      <w:szCs w:val="24"/>
      <w:lang w:val="en-GB" w:eastAsia="zh-CN"/>
    </w:rPr>
  </w:style>
  <w:style w:type="paragraph" w:styleId="CommentSubject">
    <w:name w:val="annotation subject"/>
    <w:basedOn w:val="CommentText"/>
    <w:next w:val="CommentText"/>
    <w:semiHidden/>
    <w:rPr>
      <w:b/>
      <w:bCs/>
    </w:rPr>
  </w:style>
  <w:style w:type="paragraph" w:styleId="Footer">
    <w:name w:val="footer"/>
    <w:basedOn w:val="Normal"/>
    <w:pPr>
      <w:tabs>
        <w:tab w:val="center" w:pos="4536"/>
        <w:tab w:val="right" w:pos="9072"/>
      </w:tabs>
      <w:spacing w:after="0" w:line="240" w:lineRule="auto"/>
      <w:jc w:val="both"/>
    </w:pPr>
    <w:rPr>
      <w:rFonts w:ascii="Times New Roman" w:eastAsia="Times New Roman" w:hAnsi="Times New Roman" w:cs="Times New Roman"/>
      <w:lang w:val="en-GB" w:eastAsia="zh-CN"/>
    </w:rPr>
  </w:style>
  <w:style w:type="paragraph" w:styleId="HTMLPreformatted">
    <w:name w:val="HTML Preformatted"/>
    <w:basedOn w:val="Normal"/>
    <w:pPr>
      <w:tabs>
        <w:tab w:val="left" w:pos="850"/>
        <w:tab w:val="left" w:pos="1191"/>
        <w:tab w:val="left" w:pos="1531"/>
      </w:tabs>
      <w:spacing w:after="0" w:line="240" w:lineRule="auto"/>
      <w:jc w:val="both"/>
    </w:pPr>
    <w:rPr>
      <w:rFonts w:ascii="Courier New" w:eastAsia="Times New Roman" w:hAnsi="Courier New" w:cs="Courier New"/>
      <w:sz w:val="20"/>
      <w:szCs w:val="20"/>
      <w:lang w:val="en-GB" w:eastAsia="zh-CN"/>
    </w:rPr>
  </w:style>
  <w:style w:type="paragraph" w:styleId="BodyTextFirstIndent">
    <w:name w:val="Body Text First Indent"/>
    <w:basedOn w:val="BodyText"/>
    <w:pPr>
      <w:spacing w:after="120"/>
      <w:ind w:firstLine="210"/>
    </w:pPr>
  </w:style>
  <w:style w:type="paragraph" w:styleId="BodyTextIndent">
    <w:name w:val="Body Text Indent"/>
    <w:basedOn w:val="Normal"/>
    <w:pPr>
      <w:tabs>
        <w:tab w:val="left" w:pos="850"/>
        <w:tab w:val="left" w:pos="1191"/>
        <w:tab w:val="left" w:pos="1531"/>
      </w:tabs>
      <w:spacing w:after="240" w:line="240" w:lineRule="auto"/>
      <w:ind w:left="442"/>
      <w:jc w:val="both"/>
    </w:pPr>
    <w:rPr>
      <w:rFonts w:ascii="Times New Roman" w:eastAsia="Times New Roman" w:hAnsi="Times New Roman" w:cs="Times New Roman"/>
      <w:lang w:val="en-GB" w:eastAsia="zh-CN"/>
    </w:rPr>
  </w:style>
  <w:style w:type="paragraph" w:styleId="BodyTextIndent2">
    <w:name w:val="Body Text Indent 2"/>
    <w:basedOn w:val="Normal"/>
    <w:pPr>
      <w:tabs>
        <w:tab w:val="left" w:pos="850"/>
        <w:tab w:val="left" w:pos="1191"/>
        <w:tab w:val="left" w:pos="1531"/>
      </w:tabs>
      <w:spacing w:after="120" w:line="480" w:lineRule="auto"/>
      <w:ind w:left="283"/>
      <w:jc w:val="both"/>
    </w:pPr>
    <w:rPr>
      <w:rFonts w:ascii="Times New Roman" w:eastAsia="Times New Roman" w:hAnsi="Times New Roman" w:cs="Times New Roman"/>
      <w:lang w:val="en-GB" w:eastAsia="zh-CN"/>
    </w:rPr>
  </w:style>
  <w:style w:type="paragraph" w:styleId="BodyTextIndent3">
    <w:name w:val="Body Text Indent 3"/>
    <w:basedOn w:val="Normal"/>
    <w:pPr>
      <w:tabs>
        <w:tab w:val="left" w:pos="850"/>
        <w:tab w:val="left" w:pos="1191"/>
        <w:tab w:val="left" w:pos="1531"/>
      </w:tabs>
      <w:spacing w:after="120" w:line="240" w:lineRule="auto"/>
      <w:ind w:left="283"/>
      <w:jc w:val="both"/>
    </w:pPr>
    <w:rPr>
      <w:rFonts w:ascii="Times New Roman" w:eastAsia="Times New Roman" w:hAnsi="Times New Roman" w:cs="Times New Roman"/>
      <w:sz w:val="16"/>
      <w:szCs w:val="16"/>
      <w:lang w:val="en-GB" w:eastAsia="zh-CN"/>
    </w:rPr>
  </w:style>
  <w:style w:type="paragraph" w:styleId="BodyTextFirstIndent2">
    <w:name w:val="Body Text First Indent 2"/>
    <w:basedOn w:val="BodyTextIndent"/>
    <w:pPr>
      <w:ind w:firstLine="210"/>
    </w:pPr>
  </w:style>
  <w:style w:type="paragraph" w:styleId="NormalIndent">
    <w:name w:val="Normal Indent"/>
    <w:basedOn w:val="Normal"/>
    <w:pPr>
      <w:tabs>
        <w:tab w:val="left" w:pos="850"/>
        <w:tab w:val="left" w:pos="1191"/>
        <w:tab w:val="left" w:pos="1531"/>
      </w:tabs>
      <w:spacing w:after="0" w:line="240" w:lineRule="auto"/>
      <w:ind w:left="708"/>
      <w:jc w:val="both"/>
    </w:pPr>
    <w:rPr>
      <w:rFonts w:ascii="Times New Roman" w:eastAsia="Times New Roman" w:hAnsi="Times New Roman" w:cs="Times New Roman"/>
      <w:lang w:val="en-GB" w:eastAsia="zh-CN"/>
    </w:rPr>
  </w:style>
  <w:style w:type="paragraph" w:styleId="Salutation">
    <w:name w:val="Salutation"/>
    <w:basedOn w:val="Normal"/>
    <w:next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Signature">
    <w:name w:val="Signature"/>
    <w:basedOn w:val="Normal"/>
    <w:pPr>
      <w:tabs>
        <w:tab w:val="left" w:pos="850"/>
        <w:tab w:val="left" w:pos="1191"/>
        <w:tab w:val="left" w:pos="1531"/>
      </w:tabs>
      <w:spacing w:after="0" w:line="240" w:lineRule="auto"/>
      <w:ind w:left="4252"/>
      <w:jc w:val="both"/>
    </w:pPr>
    <w:rPr>
      <w:rFonts w:ascii="Times New Roman" w:eastAsia="Times New Roman" w:hAnsi="Times New Roman" w:cs="Times New Roman"/>
      <w:lang w:val="en-GB" w:eastAsia="zh-CN"/>
    </w:rPr>
  </w:style>
  <w:style w:type="paragraph" w:styleId="E-mailSignature">
    <w:name w:val="E-mail Signature"/>
    <w:basedOn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Subtitle">
    <w:name w:val="Subtitle"/>
    <w:basedOn w:val="Normal"/>
    <w:qFormat/>
    <w:pPr>
      <w:tabs>
        <w:tab w:val="left" w:pos="850"/>
        <w:tab w:val="left" w:pos="1191"/>
        <w:tab w:val="left" w:pos="1531"/>
      </w:tabs>
      <w:spacing w:after="60" w:line="240" w:lineRule="auto"/>
      <w:jc w:val="center"/>
      <w:outlineLvl w:val="1"/>
    </w:pPr>
    <w:rPr>
      <w:rFonts w:ascii="Arial" w:eastAsia="Times New Roman" w:hAnsi="Arial" w:cs="Arial"/>
      <w:sz w:val="24"/>
      <w:szCs w:val="24"/>
      <w:lang w:val="en-GB" w:eastAsia="zh-CN"/>
    </w:rPr>
  </w:style>
  <w:style w:type="paragraph" w:styleId="TableofFigures">
    <w:name w:val="table of figures"/>
    <w:basedOn w:val="Normal"/>
    <w:next w:val="Normal"/>
    <w:semiHidden/>
    <w:pPr>
      <w:spacing w:after="0" w:line="240" w:lineRule="auto"/>
      <w:ind w:left="440" w:hanging="440"/>
      <w:jc w:val="both"/>
    </w:pPr>
    <w:rPr>
      <w:rFonts w:ascii="Times New Roman" w:eastAsia="Times New Roman" w:hAnsi="Times New Roman" w:cs="Times New Roman"/>
      <w:lang w:val="en-GB" w:eastAsia="zh-CN"/>
    </w:rPr>
  </w:style>
  <w:style w:type="paragraph" w:styleId="TableofAuthorities">
    <w:name w:val="table of authorities"/>
    <w:basedOn w:val="Normal"/>
    <w:next w:val="Normal"/>
    <w:semiHidden/>
    <w:pPr>
      <w:spacing w:after="0" w:line="240" w:lineRule="auto"/>
      <w:ind w:left="220" w:hanging="220"/>
      <w:jc w:val="both"/>
    </w:pPr>
    <w:rPr>
      <w:rFonts w:ascii="Times New Roman" w:eastAsia="Times New Roman" w:hAnsi="Times New Roman" w:cs="Times New Roman"/>
      <w:lang w:val="en-GB" w:eastAsia="zh-CN"/>
    </w:rPr>
  </w:style>
  <w:style w:type="paragraph" w:styleId="PlainText">
    <w:name w:val="Plain Text"/>
    <w:basedOn w:val="Normal"/>
    <w:pPr>
      <w:tabs>
        <w:tab w:val="left" w:pos="850"/>
        <w:tab w:val="left" w:pos="1191"/>
        <w:tab w:val="left" w:pos="1531"/>
      </w:tabs>
      <w:spacing w:after="0" w:line="240" w:lineRule="auto"/>
      <w:jc w:val="both"/>
    </w:pPr>
    <w:rPr>
      <w:rFonts w:ascii="Courier New" w:eastAsia="Times New Roman" w:hAnsi="Courier New" w:cs="Courier New"/>
      <w:sz w:val="20"/>
      <w:szCs w:val="20"/>
      <w:lang w:val="en-GB" w:eastAsia="zh-CN"/>
    </w:rPr>
  </w:style>
  <w:style w:type="paragraph" w:styleId="BalloonText">
    <w:name w:val="Balloon Text"/>
    <w:basedOn w:val="Normal"/>
    <w:semiHidden/>
    <w:pPr>
      <w:tabs>
        <w:tab w:val="left" w:pos="850"/>
        <w:tab w:val="left" w:pos="1191"/>
        <w:tab w:val="left" w:pos="1531"/>
      </w:tabs>
      <w:spacing w:after="0" w:line="240" w:lineRule="auto"/>
      <w:jc w:val="both"/>
    </w:pPr>
    <w:rPr>
      <w:rFonts w:ascii="Tahoma" w:eastAsia="Times New Roman" w:hAnsi="Tahoma" w:cs="Tahoma"/>
      <w:sz w:val="16"/>
      <w:szCs w:val="16"/>
      <w:lang w:val="en-GB" w:eastAsia="zh-CN"/>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tabs>
        <w:tab w:val="left" w:pos="850"/>
        <w:tab w:val="left" w:pos="1191"/>
        <w:tab w:val="left" w:pos="1531"/>
      </w:tabs>
      <w:spacing w:before="240" w:after="60" w:line="240" w:lineRule="auto"/>
      <w:jc w:val="center"/>
      <w:outlineLvl w:val="0"/>
    </w:pPr>
    <w:rPr>
      <w:rFonts w:ascii="Arial" w:eastAsia="Times New Roman" w:hAnsi="Arial" w:cs="Arial"/>
      <w:b/>
      <w:bCs/>
      <w:kern w:val="28"/>
      <w:sz w:val="32"/>
      <w:szCs w:val="32"/>
      <w:lang w:val="en-GB" w:eastAsia="zh-CN"/>
    </w:rPr>
  </w:style>
  <w:style w:type="paragraph" w:styleId="NoteHeading">
    <w:name w:val="Note Heading"/>
    <w:basedOn w:val="Normal"/>
    <w:next w:val="Normal"/>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TOAHeading">
    <w:name w:val="toa heading"/>
    <w:basedOn w:val="Normal"/>
    <w:next w:val="Normal"/>
    <w:semiHidden/>
    <w:pPr>
      <w:tabs>
        <w:tab w:val="left" w:pos="850"/>
        <w:tab w:val="left" w:pos="1191"/>
        <w:tab w:val="left" w:pos="1531"/>
      </w:tabs>
      <w:spacing w:before="120" w:after="0" w:line="240" w:lineRule="auto"/>
      <w:jc w:val="both"/>
    </w:pPr>
    <w:rPr>
      <w:rFonts w:ascii="Arial" w:eastAsia="Times New Roman" w:hAnsi="Arial" w:cs="Arial"/>
      <w:b/>
      <w:bCs/>
      <w:sz w:val="24"/>
      <w:szCs w:val="24"/>
      <w:lang w:val="en-GB" w:eastAsia="zh-CN"/>
    </w:rPr>
  </w:style>
  <w:style w:type="paragraph" w:styleId="TOC6">
    <w:name w:val="toc 6"/>
    <w:basedOn w:val="Normal"/>
    <w:next w:val="Normal"/>
    <w:qFormat/>
    <w:pPr>
      <w:spacing w:after="0" w:line="240" w:lineRule="auto"/>
      <w:ind w:left="1100"/>
      <w:jc w:val="both"/>
    </w:pPr>
    <w:rPr>
      <w:rFonts w:ascii="Times New Roman" w:eastAsia="Times New Roman" w:hAnsi="Times New Roman" w:cs="Times New Roman"/>
      <w:lang w:val="en-GB" w:eastAsia="zh-CN"/>
    </w:rPr>
  </w:style>
  <w:style w:type="paragraph" w:styleId="TOC7">
    <w:name w:val="toc 7"/>
    <w:basedOn w:val="Normal"/>
    <w:next w:val="Normal"/>
    <w:qFormat/>
    <w:pPr>
      <w:spacing w:after="0" w:line="240" w:lineRule="auto"/>
      <w:ind w:left="1320"/>
      <w:jc w:val="both"/>
    </w:pPr>
    <w:rPr>
      <w:rFonts w:ascii="Times New Roman" w:eastAsia="Times New Roman" w:hAnsi="Times New Roman" w:cs="Times New Roman"/>
      <w:lang w:val="en-GB" w:eastAsia="zh-CN"/>
    </w:rPr>
  </w:style>
  <w:style w:type="paragraph" w:styleId="TOC8">
    <w:name w:val="toc 8"/>
    <w:basedOn w:val="Normal"/>
    <w:next w:val="Normal"/>
    <w:qFormat/>
    <w:pPr>
      <w:spacing w:after="0" w:line="240" w:lineRule="auto"/>
      <w:ind w:left="1540"/>
      <w:jc w:val="both"/>
    </w:pPr>
    <w:rPr>
      <w:rFonts w:ascii="Times New Roman" w:eastAsia="Times New Roman" w:hAnsi="Times New Roman" w:cs="Times New Roman"/>
      <w:lang w:val="en-GB" w:eastAsia="zh-CN"/>
    </w:rPr>
  </w:style>
  <w:style w:type="paragraph" w:customStyle="1" w:styleId="BoxBodyText">
    <w:name w:val="Box Body Text"/>
    <w:basedOn w:val="Normal"/>
    <w:pPr>
      <w:tabs>
        <w:tab w:val="left" w:pos="850"/>
        <w:tab w:val="left" w:pos="1191"/>
        <w:tab w:val="left" w:pos="1531"/>
      </w:tabs>
      <w:spacing w:after="240" w:line="240" w:lineRule="auto"/>
      <w:ind w:firstLine="442"/>
      <w:jc w:val="both"/>
    </w:pPr>
    <w:rPr>
      <w:rFonts w:ascii="Arial" w:eastAsia="Times New Roman" w:hAnsi="Arial" w:cs="Arial"/>
      <w:sz w:val="18"/>
      <w:lang w:val="en-US" w:eastAsia="zh-CN"/>
    </w:rPr>
  </w:style>
  <w:style w:type="paragraph" w:customStyle="1" w:styleId="BoxBodyTextIndent">
    <w:name w:val="Box Body Text Indent"/>
    <w:basedOn w:val="Normal"/>
    <w:pPr>
      <w:tabs>
        <w:tab w:val="left" w:pos="850"/>
        <w:tab w:val="left" w:pos="1191"/>
        <w:tab w:val="left" w:pos="1531"/>
      </w:tabs>
      <w:spacing w:after="240" w:line="240" w:lineRule="auto"/>
      <w:ind w:left="442"/>
      <w:jc w:val="both"/>
    </w:pPr>
    <w:rPr>
      <w:rFonts w:ascii="Arial" w:eastAsia="Times New Roman" w:hAnsi="Arial" w:cs="Arial"/>
      <w:sz w:val="18"/>
      <w:lang w:val="en-US" w:eastAsia="zh-CN"/>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pPr>
      <w:tabs>
        <w:tab w:val="left" w:pos="850"/>
        <w:tab w:val="left" w:pos="1191"/>
        <w:tab w:val="left" w:pos="1531"/>
      </w:tabs>
      <w:spacing w:after="0" w:line="240" w:lineRule="auto"/>
      <w:jc w:val="both"/>
    </w:pPr>
    <w:rPr>
      <w:rFonts w:ascii="Times New Roman" w:eastAsia="Times New Roman" w:hAnsi="Times New Roman" w:cs="Times New Roman"/>
      <w:lang w:val="en-GB" w:eastAsia="zh-CN"/>
    </w:rPr>
  </w:style>
  <w:style w:type="paragraph" w:styleId="IntenseQuote">
    <w:name w:val="Intense Quote"/>
    <w:basedOn w:val="Normal"/>
    <w:next w:val="Normal"/>
    <w:link w:val="IntenseQuoteChar"/>
    <w:uiPriority w:val="30"/>
    <w:qFormat/>
    <w:pPr>
      <w:pBdr>
        <w:bottom w:val="single" w:sz="4" w:space="4" w:color="4F81BD" w:themeColor="accent1"/>
      </w:pBdr>
      <w:tabs>
        <w:tab w:val="left" w:pos="850"/>
        <w:tab w:val="left" w:pos="1191"/>
        <w:tab w:val="left" w:pos="1531"/>
      </w:tabs>
      <w:spacing w:before="200" w:after="280" w:line="240" w:lineRule="auto"/>
      <w:ind w:left="936" w:right="936"/>
      <w:jc w:val="both"/>
    </w:pPr>
    <w:rPr>
      <w:rFonts w:ascii="Times New Roman" w:eastAsia="Times New Roman" w:hAnsi="Times New Roman" w:cs="Times New Roman"/>
      <w:b/>
      <w:bCs/>
      <w:i/>
      <w:iCs/>
      <w:color w:val="4F81BD" w:themeColor="accent1"/>
      <w:lang w:val="en-GB" w:eastAsia="zh-CN"/>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tabs>
        <w:tab w:val="left" w:pos="850"/>
        <w:tab w:val="left" w:pos="1191"/>
        <w:tab w:val="left" w:pos="1531"/>
      </w:tabs>
      <w:spacing w:after="0" w:line="240" w:lineRule="auto"/>
      <w:ind w:left="720"/>
      <w:contextualSpacing/>
      <w:jc w:val="both"/>
    </w:pPr>
    <w:rPr>
      <w:rFonts w:ascii="Times New Roman" w:eastAsia="Times New Roman" w:hAnsi="Times New Roman" w:cs="Times New Roman"/>
      <w:lang w:val="en-GB" w:eastAsia="zh-CN"/>
    </w:r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pPr>
      <w:tabs>
        <w:tab w:val="left" w:pos="850"/>
        <w:tab w:val="left" w:pos="1191"/>
        <w:tab w:val="left" w:pos="1531"/>
      </w:tabs>
      <w:spacing w:after="0" w:line="240" w:lineRule="auto"/>
      <w:jc w:val="both"/>
    </w:pPr>
    <w:rPr>
      <w:rFonts w:ascii="Times New Roman" w:eastAsia="Times New Roman" w:hAnsi="Times New Roman" w:cs="Times New Roman"/>
      <w:i/>
      <w:iCs/>
      <w:color w:val="000000" w:themeColor="text1"/>
      <w:lang w:val="en-GB" w:eastAsia="zh-CN"/>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EE4A10"/>
    <w:rPr>
      <w:color w:val="0000FF" w:themeColor="hyperlink"/>
      <w:u w:val="single"/>
    </w:rPr>
  </w:style>
  <w:style w:type="character" w:customStyle="1" w:styleId="Heading1Char">
    <w:name w:val="Heading 1 Char"/>
    <w:basedOn w:val="DefaultParagraphFont"/>
    <w:link w:val="Heading1"/>
    <w:rsid w:val="005756FE"/>
    <w:rPr>
      <w:b/>
      <w:bCs/>
      <w:caps/>
      <w:kern w:val="28"/>
      <w:sz w:val="22"/>
      <w:szCs w:val="22"/>
      <w:lang w:val="en-GB" w:eastAsia="zh-CN"/>
    </w:rPr>
  </w:style>
  <w:style w:type="character" w:customStyle="1" w:styleId="Heading3Char">
    <w:name w:val="Heading 3 Char"/>
    <w:basedOn w:val="DefaultParagraphFont"/>
    <w:link w:val="Heading3"/>
    <w:rsid w:val="005756FE"/>
    <w:rPr>
      <w:b/>
      <w:bCs/>
      <w:i/>
      <w:iCs/>
      <w:sz w:val="22"/>
      <w:szCs w:val="22"/>
      <w:lang w:val="en-GB" w:eastAsia="zh-CN"/>
    </w:rPr>
  </w:style>
  <w:style w:type="character" w:customStyle="1" w:styleId="BodyTextChar">
    <w:name w:val="Body Text Char"/>
    <w:basedOn w:val="DefaultParagraphFont"/>
    <w:link w:val="BodyText"/>
    <w:rsid w:val="005756FE"/>
    <w:rPr>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045890">
      <w:bodyDiv w:val="1"/>
      <w:marLeft w:val="0"/>
      <w:marRight w:val="0"/>
      <w:marTop w:val="0"/>
      <w:marBottom w:val="0"/>
      <w:divBdr>
        <w:top w:val="none" w:sz="0" w:space="0" w:color="auto"/>
        <w:left w:val="none" w:sz="0" w:space="0" w:color="auto"/>
        <w:bottom w:val="none" w:sz="0" w:space="0" w:color="auto"/>
        <w:right w:val="none" w:sz="0" w:space="0" w:color="auto"/>
      </w:divBdr>
    </w:div>
    <w:div w:id="1154682967">
      <w:bodyDiv w:val="1"/>
      <w:marLeft w:val="0"/>
      <w:marRight w:val="0"/>
      <w:marTop w:val="0"/>
      <w:marBottom w:val="0"/>
      <w:divBdr>
        <w:top w:val="none" w:sz="0" w:space="0" w:color="auto"/>
        <w:left w:val="none" w:sz="0" w:space="0" w:color="auto"/>
        <w:bottom w:val="none" w:sz="0" w:space="0" w:color="auto"/>
        <w:right w:val="none" w:sz="0" w:space="0" w:color="auto"/>
      </w:divBdr>
    </w:div>
    <w:div w:id="2021739856">
      <w:bodyDiv w:val="1"/>
      <w:marLeft w:val="0"/>
      <w:marRight w:val="0"/>
      <w:marTop w:val="0"/>
      <w:marBottom w:val="0"/>
      <w:divBdr>
        <w:top w:val="none" w:sz="0" w:space="0" w:color="auto"/>
        <w:left w:val="none" w:sz="0" w:space="0" w:color="auto"/>
        <w:bottom w:val="none" w:sz="0" w:space="0" w:color="auto"/>
        <w:right w:val="none" w:sz="0" w:space="0" w:color="auto"/>
      </w:divBdr>
    </w:div>
    <w:div w:id="207115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edu/skills-beyond-school/EDIF%202013--N%C2%B013%20(eng)--FINAL.pdf" TargetMode="External"/><Relationship Id="rId18" Type="http://schemas.openxmlformats.org/officeDocument/2006/relationships/hyperlink" Target="http://www.oecd.org/dac/stats/documentupload/Aid%20to%20Education%20data%20to%202011-13%20.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dx.doi.org/10.1787/5jzbb2t1rcwc-en" TargetMode="External"/><Relationship Id="rId17" Type="http://schemas.openxmlformats.org/officeDocument/2006/relationships/hyperlink" Target="http://www.oecd.org/dac/stats/data.htm" TargetMode="External"/><Relationship Id="rId2" Type="http://schemas.openxmlformats.org/officeDocument/2006/relationships/numbering" Target="numbering.xml"/><Relationship Id="rId16" Type="http://schemas.openxmlformats.org/officeDocument/2006/relationships/hyperlink" Target="http://www.oecd.org/investment/stats/44479737.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eepeek.com/Digital-Asset-Management/oecd/education/education-at-a-glance-2014_eag-2014-e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ecd.org/dac/dac-glossary.htm" TargetMode="External"/><Relationship Id="rId23" Type="http://schemas.openxmlformats.org/officeDocument/2006/relationships/fontTable" Target="fontTable.xml"/><Relationship Id="rId10" Type="http://schemas.openxmlformats.org/officeDocument/2006/relationships/hyperlink" Target="http://dx.doi.org/10.1787/factbook-2014-78-en" TargetMode="External"/><Relationship Id="rId19" Type="http://schemas.openxmlformats.org/officeDocument/2006/relationships/hyperlink" Target="http://www.oecd.org/dac/stats/education.htm" TargetMode="External"/><Relationship Id="rId4" Type="http://schemas.microsoft.com/office/2007/relationships/stylesWithEffects" Target="stylesWithEffects.xml"/><Relationship Id="rId9" Type="http://schemas.openxmlformats.org/officeDocument/2006/relationships/hyperlink" Target="http://dx.doi.org/10.1787/5js6363503f6-en" TargetMode="External"/><Relationship Id="rId14" Type="http://schemas.openxmlformats.org/officeDocument/2006/relationships/hyperlink" Target="http://www.oecd.org/pisa/aboutpisa/pisafordevelopment.ht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C9FA7A0B-437C-4D5F-8D46-DFAAFDA97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17768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MARIANNA Pascal</dc:creator>
  <cp:lastModifiedBy>Benjamin Rae</cp:lastModifiedBy>
  <cp:revision>2</cp:revision>
  <dcterms:created xsi:type="dcterms:W3CDTF">2015-05-20T16:16:00Z</dcterms:created>
  <dcterms:modified xsi:type="dcterms:W3CDTF">2015-05-20T16:16:00Z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